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618" w:rsidRPr="004C456B" w:rsidRDefault="004D3618" w:rsidP="00BD1B50">
      <w:pPr>
        <w:pStyle w:val="Heading2"/>
        <w:rPr>
          <w:rFonts w:ascii="Arial" w:hAnsi="Arial" w:cs="Arial"/>
          <w:i w:val="0"/>
          <w:sz w:val="44"/>
        </w:rPr>
      </w:pPr>
    </w:p>
    <w:p w:rsidR="004D3618" w:rsidRPr="009B2430" w:rsidRDefault="004D3618" w:rsidP="009B2430">
      <w:pPr>
        <w:pStyle w:val="Title"/>
        <w:rPr>
          <w:b w:val="0"/>
          <w:color w:val="000000"/>
          <w:sz w:val="56"/>
        </w:rPr>
      </w:pPr>
      <w:r w:rsidRPr="009B2430">
        <w:rPr>
          <w:b w:val="0"/>
          <w:color w:val="000000"/>
          <w:sz w:val="56"/>
        </w:rPr>
        <w:t>ŠKODA AUTO a.s.</w:t>
      </w:r>
    </w:p>
    <w:p w:rsidR="004D3618" w:rsidRPr="009B2430" w:rsidRDefault="004D3618" w:rsidP="009B2430">
      <w:pPr>
        <w:pStyle w:val="Title"/>
        <w:rPr>
          <w:b w:val="0"/>
          <w:color w:val="000000"/>
          <w:sz w:val="40"/>
          <w:szCs w:val="40"/>
        </w:rPr>
      </w:pPr>
      <w:r w:rsidRPr="009B2430">
        <w:rPr>
          <w:b w:val="0"/>
          <w:color w:val="000000"/>
          <w:sz w:val="40"/>
          <w:szCs w:val="40"/>
        </w:rPr>
        <w:t xml:space="preserve"> Václava Klimenta 869</w:t>
      </w:r>
    </w:p>
    <w:p w:rsidR="004D3618" w:rsidRDefault="004D3618" w:rsidP="009B2430">
      <w:pPr>
        <w:pStyle w:val="Title"/>
        <w:rPr>
          <w:b w:val="0"/>
          <w:color w:val="000000"/>
          <w:sz w:val="40"/>
          <w:szCs w:val="40"/>
        </w:rPr>
      </w:pPr>
      <w:r w:rsidRPr="009B2430">
        <w:rPr>
          <w:b w:val="0"/>
          <w:color w:val="000000"/>
          <w:sz w:val="40"/>
          <w:szCs w:val="40"/>
        </w:rPr>
        <w:t>Mladá Boleslav</w:t>
      </w:r>
    </w:p>
    <w:p w:rsidR="004D3618" w:rsidRPr="009B2430" w:rsidRDefault="004D3618" w:rsidP="009B2430">
      <w:pPr>
        <w:pStyle w:val="Title"/>
        <w:rPr>
          <w:b w:val="0"/>
          <w:color w:val="000000"/>
          <w:sz w:val="40"/>
          <w:szCs w:val="40"/>
        </w:rPr>
      </w:pPr>
    </w:p>
    <w:p w:rsidR="004D3618" w:rsidRPr="00403360" w:rsidRDefault="004D3618" w:rsidP="009B2430">
      <w:pPr>
        <w:pStyle w:val="Title"/>
        <w:rPr>
          <w:color w:val="000000"/>
          <w:sz w:val="52"/>
        </w:rPr>
      </w:pPr>
      <w:r w:rsidRPr="00403360">
        <w:rPr>
          <w:color w:val="000000"/>
          <w:sz w:val="52"/>
        </w:rPr>
        <w:t>SO 801</w:t>
      </w:r>
    </w:p>
    <w:p w:rsidR="004D3618" w:rsidRDefault="004D3618" w:rsidP="009B2430">
      <w:pPr>
        <w:pStyle w:val="Title"/>
        <w:rPr>
          <w:color w:val="000000"/>
          <w:sz w:val="52"/>
        </w:rPr>
      </w:pPr>
      <w:r w:rsidRPr="00EF5FDD">
        <w:rPr>
          <w:color w:val="000000"/>
          <w:sz w:val="52"/>
        </w:rPr>
        <w:t xml:space="preserve">Přístřešek pro skladování </w:t>
      </w:r>
    </w:p>
    <w:p w:rsidR="004D3618" w:rsidRPr="00EF5FDD" w:rsidRDefault="004D3618" w:rsidP="009B2430">
      <w:pPr>
        <w:pStyle w:val="Title"/>
        <w:rPr>
          <w:color w:val="000000"/>
          <w:sz w:val="52"/>
        </w:rPr>
      </w:pPr>
      <w:r>
        <w:rPr>
          <w:color w:val="000000"/>
          <w:sz w:val="52"/>
        </w:rPr>
        <w:t>palet II na ploše 42</w:t>
      </w:r>
    </w:p>
    <w:p w:rsidR="004D3618" w:rsidRDefault="004D3618" w:rsidP="00BD1B50"/>
    <w:p w:rsidR="004D3618" w:rsidRDefault="004D3618" w:rsidP="00BD1B50"/>
    <w:p w:rsidR="004D3618" w:rsidRDefault="004D3618" w:rsidP="001B7233">
      <w:pPr>
        <w:jc w:val="center"/>
      </w:pPr>
    </w:p>
    <w:p w:rsidR="004D3618" w:rsidRDefault="004D3618" w:rsidP="001B7233">
      <w:pPr>
        <w:jc w:val="center"/>
      </w:pPr>
    </w:p>
    <w:p w:rsidR="004D3618" w:rsidRDefault="004D3618" w:rsidP="002E2241">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i1025" type="#_x0000_t75" style="width:281.25pt;height:304.5pt;visibility:visible">
            <v:imagedata r:id="rId7" o:title="" croptop="13331f" cropbottom="17807f" cropleft="5313f" cropright="16555f"/>
          </v:shape>
        </w:pict>
      </w:r>
    </w:p>
    <w:p w:rsidR="004D3618" w:rsidRDefault="004D3618" w:rsidP="001B7233">
      <w:pPr>
        <w:jc w:val="center"/>
      </w:pPr>
    </w:p>
    <w:p w:rsidR="004D3618" w:rsidRDefault="004D3618" w:rsidP="00BD1B50">
      <w:pPr>
        <w:jc w:val="center"/>
      </w:pPr>
    </w:p>
    <w:p w:rsidR="004D3618" w:rsidRPr="009B2430" w:rsidRDefault="004D3618" w:rsidP="00BD1B50">
      <w:pPr>
        <w:pStyle w:val="Heading3"/>
        <w:jc w:val="center"/>
        <w:rPr>
          <w:rFonts w:ascii="Arial" w:hAnsi="Arial" w:cs="Arial"/>
          <w:b w:val="0"/>
          <w:bCs/>
          <w:sz w:val="32"/>
          <w:szCs w:val="32"/>
        </w:rPr>
      </w:pPr>
      <w:r w:rsidRPr="009B2430">
        <w:rPr>
          <w:rFonts w:ascii="Arial" w:hAnsi="Arial" w:cs="Arial"/>
          <w:sz w:val="32"/>
          <w:szCs w:val="32"/>
        </w:rPr>
        <w:t>Dokumentace pro stavební povolení</w:t>
      </w:r>
    </w:p>
    <w:p w:rsidR="004D3618" w:rsidRDefault="004D3618" w:rsidP="00BD1B50">
      <w:pPr>
        <w:jc w:val="center"/>
      </w:pPr>
    </w:p>
    <w:p w:rsidR="004D3618" w:rsidRDefault="004D3618" w:rsidP="00BD1B50">
      <w:pPr>
        <w:jc w:val="center"/>
      </w:pPr>
    </w:p>
    <w:p w:rsidR="004D3618" w:rsidRPr="00500888" w:rsidRDefault="004D3618" w:rsidP="00BD1B50">
      <w:pPr>
        <w:pStyle w:val="Heading9"/>
        <w:rPr>
          <w:rFonts w:ascii="Arial" w:hAnsi="Arial" w:cs="Arial"/>
          <w:sz w:val="28"/>
          <w:szCs w:val="28"/>
        </w:rPr>
      </w:pPr>
      <w:r>
        <w:rPr>
          <w:rFonts w:ascii="Arial" w:hAnsi="Arial" w:cs="Arial"/>
          <w:sz w:val="28"/>
          <w:szCs w:val="28"/>
        </w:rPr>
        <w:t>LISTOPAD</w:t>
      </w:r>
      <w:r w:rsidRPr="00500888">
        <w:rPr>
          <w:rFonts w:ascii="Arial" w:hAnsi="Arial" w:cs="Arial"/>
          <w:sz w:val="28"/>
          <w:szCs w:val="28"/>
        </w:rPr>
        <w:t xml:space="preserve"> 2014                                             ING. JIŘÍ FÓL</w:t>
      </w:r>
    </w:p>
    <w:p w:rsidR="004D3618" w:rsidRDefault="004D3618" w:rsidP="00BD1B50">
      <w:pPr>
        <w:jc w:val="center"/>
      </w:pPr>
    </w:p>
    <w:p w:rsidR="004D3618" w:rsidRDefault="004D3618" w:rsidP="00BD1B50">
      <w:pPr>
        <w:jc w:val="center"/>
      </w:pPr>
    </w:p>
    <w:p w:rsidR="004D3618" w:rsidRPr="00282278" w:rsidRDefault="004D3618" w:rsidP="00DC0152">
      <w:pPr>
        <w:rPr>
          <w:rFonts w:ascii="Arial" w:hAnsi="Arial" w:cs="Arial"/>
          <w:sz w:val="22"/>
          <w:szCs w:val="22"/>
        </w:rPr>
      </w:pPr>
      <w:bookmarkStart w:id="0" w:name="_GoBack"/>
      <w:bookmarkEnd w:id="0"/>
      <w:r w:rsidRPr="00282278">
        <w:rPr>
          <w:rFonts w:ascii="Arial" w:hAnsi="Arial" w:cs="Arial"/>
          <w:sz w:val="22"/>
          <w:szCs w:val="22"/>
        </w:rPr>
        <w:t xml:space="preserve">Dokumentace je zpracována dle vyhlášky č. </w:t>
      </w:r>
      <w:r>
        <w:rPr>
          <w:rFonts w:ascii="Arial" w:hAnsi="Arial" w:cs="Arial"/>
          <w:sz w:val="22"/>
          <w:szCs w:val="22"/>
        </w:rPr>
        <w:t>499/2006</w:t>
      </w:r>
      <w:r w:rsidRPr="00282278">
        <w:rPr>
          <w:rFonts w:ascii="Arial" w:hAnsi="Arial" w:cs="Arial"/>
          <w:sz w:val="22"/>
          <w:szCs w:val="22"/>
        </w:rPr>
        <w:t xml:space="preserve">, přílohy č. 5. </w:t>
      </w:r>
    </w:p>
    <w:p w:rsidR="004D3618" w:rsidRPr="00282278" w:rsidRDefault="004D3618" w:rsidP="00F312A0">
      <w:pPr>
        <w:numPr>
          <w:ilvl w:val="0"/>
          <w:numId w:val="1"/>
        </w:numPr>
        <w:tabs>
          <w:tab w:val="clear" w:pos="720"/>
          <w:tab w:val="num" w:pos="360"/>
        </w:tabs>
        <w:ind w:left="360"/>
        <w:rPr>
          <w:rFonts w:ascii="Arial" w:hAnsi="Arial" w:cs="Arial"/>
          <w:sz w:val="28"/>
          <w:szCs w:val="28"/>
          <w:u w:val="single"/>
        </w:rPr>
      </w:pPr>
      <w:r w:rsidRPr="00282278">
        <w:rPr>
          <w:rFonts w:ascii="Arial" w:hAnsi="Arial" w:cs="Arial"/>
          <w:sz w:val="28"/>
          <w:szCs w:val="28"/>
          <w:u w:val="single"/>
        </w:rPr>
        <w:t>Průvodní zpráva</w:t>
      </w:r>
    </w:p>
    <w:p w:rsidR="004D3618" w:rsidRPr="00AA0FFE" w:rsidRDefault="004D3618" w:rsidP="00F312A0">
      <w:pPr>
        <w:rPr>
          <w:rFonts w:ascii="Arial" w:hAnsi="Arial" w:cs="Arial"/>
          <w:sz w:val="16"/>
          <w:szCs w:val="16"/>
          <w:u w:val="single"/>
        </w:rPr>
      </w:pPr>
    </w:p>
    <w:p w:rsidR="004D3618" w:rsidRPr="00282278" w:rsidRDefault="004D3618" w:rsidP="00F312A0">
      <w:pPr>
        <w:rPr>
          <w:rFonts w:ascii="Arial" w:hAnsi="Arial" w:cs="Arial"/>
          <w:b/>
          <w:sz w:val="22"/>
          <w:szCs w:val="22"/>
        </w:rPr>
      </w:pPr>
      <w:r w:rsidRPr="00282278">
        <w:rPr>
          <w:rFonts w:ascii="Arial" w:hAnsi="Arial" w:cs="Arial"/>
          <w:b/>
          <w:sz w:val="22"/>
          <w:szCs w:val="22"/>
        </w:rPr>
        <w:t xml:space="preserve">A.1 </w:t>
      </w:r>
      <w:r w:rsidRPr="00282278">
        <w:rPr>
          <w:rFonts w:ascii="Arial" w:hAnsi="Arial" w:cs="Arial"/>
          <w:b/>
          <w:sz w:val="22"/>
          <w:szCs w:val="22"/>
          <w:u w:val="single"/>
        </w:rPr>
        <w:t>Identifikační údaje</w:t>
      </w:r>
    </w:p>
    <w:p w:rsidR="004D3618" w:rsidRPr="00AA0FFE" w:rsidRDefault="004D3618" w:rsidP="00F312A0">
      <w:pPr>
        <w:rPr>
          <w:rFonts w:ascii="Arial" w:hAnsi="Arial" w:cs="Arial"/>
          <w:sz w:val="16"/>
          <w:szCs w:val="16"/>
        </w:rPr>
      </w:pPr>
    </w:p>
    <w:p w:rsidR="004D3618" w:rsidRPr="00282278" w:rsidRDefault="004D3618" w:rsidP="00F312A0">
      <w:pPr>
        <w:rPr>
          <w:rFonts w:ascii="Arial" w:hAnsi="Arial" w:cs="Arial"/>
          <w:b/>
          <w:sz w:val="22"/>
          <w:szCs w:val="22"/>
        </w:rPr>
      </w:pPr>
      <w:r w:rsidRPr="00282278">
        <w:rPr>
          <w:rFonts w:ascii="Arial" w:hAnsi="Arial" w:cs="Arial"/>
          <w:b/>
          <w:sz w:val="22"/>
          <w:szCs w:val="22"/>
        </w:rPr>
        <w:t>A.1.1 Údaje o stavbě</w:t>
      </w:r>
    </w:p>
    <w:p w:rsidR="004D3618" w:rsidRPr="00AA0FFE" w:rsidRDefault="004D3618" w:rsidP="00F312A0">
      <w:pPr>
        <w:rPr>
          <w:rFonts w:ascii="Arial" w:hAnsi="Arial" w:cs="Arial"/>
          <w:sz w:val="16"/>
          <w:szCs w:val="16"/>
        </w:rPr>
      </w:pPr>
    </w:p>
    <w:p w:rsidR="004D3618" w:rsidRDefault="004D3618" w:rsidP="000B6418">
      <w:pPr>
        <w:tabs>
          <w:tab w:val="left" w:pos="0"/>
        </w:tabs>
        <w:rPr>
          <w:rFonts w:ascii="Arial" w:hAnsi="Arial" w:cs="Arial"/>
          <w:sz w:val="16"/>
          <w:szCs w:val="16"/>
        </w:rPr>
      </w:pPr>
      <w:r w:rsidRPr="00282278">
        <w:rPr>
          <w:rFonts w:ascii="Arial" w:hAnsi="Arial" w:cs="Arial"/>
          <w:sz w:val="22"/>
          <w:szCs w:val="22"/>
        </w:rPr>
        <w:t xml:space="preserve">a) </w:t>
      </w:r>
      <w:r w:rsidRPr="00282278">
        <w:rPr>
          <w:rFonts w:ascii="Arial" w:hAnsi="Arial" w:cs="Arial"/>
          <w:sz w:val="22"/>
          <w:szCs w:val="22"/>
          <w:u w:val="single"/>
        </w:rPr>
        <w:t>Název stavby</w:t>
      </w:r>
      <w:r w:rsidRPr="003E4A62">
        <w:rPr>
          <w:rFonts w:ascii="Arial" w:hAnsi="Arial" w:cs="Arial"/>
          <w:sz w:val="22"/>
          <w:szCs w:val="22"/>
        </w:rPr>
        <w:t>:</w:t>
      </w:r>
      <w:r w:rsidRPr="00282278">
        <w:rPr>
          <w:rFonts w:ascii="Arial" w:hAnsi="Arial" w:cs="Arial"/>
          <w:sz w:val="22"/>
          <w:szCs w:val="22"/>
        </w:rPr>
        <w:t xml:space="preserve"> </w:t>
      </w:r>
      <w:r>
        <w:rPr>
          <w:rFonts w:ascii="Arial" w:hAnsi="Arial" w:cs="Arial"/>
          <w:sz w:val="22"/>
          <w:szCs w:val="22"/>
        </w:rPr>
        <w:t>Škoda Auto, a.s. -   SO 801-Přístřešek pro skladování palet II na ploše 42</w:t>
      </w:r>
      <w:r w:rsidRPr="00AA0FFE">
        <w:rPr>
          <w:rFonts w:ascii="Arial" w:hAnsi="Arial" w:cs="Arial"/>
          <w:sz w:val="16"/>
          <w:szCs w:val="16"/>
        </w:rPr>
        <w:t xml:space="preserve"> </w:t>
      </w:r>
    </w:p>
    <w:p w:rsidR="004D3618" w:rsidRPr="00AA0FFE" w:rsidRDefault="004D3618" w:rsidP="000B6418">
      <w:pPr>
        <w:tabs>
          <w:tab w:val="left" w:pos="0"/>
        </w:tabs>
        <w:rPr>
          <w:rFonts w:ascii="Arial" w:hAnsi="Arial" w:cs="Arial"/>
          <w:sz w:val="16"/>
          <w:szCs w:val="16"/>
        </w:rPr>
      </w:pPr>
    </w:p>
    <w:p w:rsidR="004D3618" w:rsidRPr="00282278" w:rsidRDefault="004D3618" w:rsidP="000B6418">
      <w:pPr>
        <w:tabs>
          <w:tab w:val="left" w:pos="0"/>
        </w:tabs>
        <w:rPr>
          <w:rFonts w:ascii="Arial" w:hAnsi="Arial" w:cs="Arial"/>
          <w:sz w:val="22"/>
          <w:szCs w:val="22"/>
        </w:rPr>
      </w:pPr>
      <w:r w:rsidRPr="00282278">
        <w:rPr>
          <w:rFonts w:ascii="Arial" w:hAnsi="Arial" w:cs="Arial"/>
          <w:sz w:val="22"/>
          <w:szCs w:val="22"/>
        </w:rPr>
        <w:t xml:space="preserve">b) </w:t>
      </w:r>
      <w:r w:rsidRPr="00282278">
        <w:rPr>
          <w:rFonts w:ascii="Arial" w:hAnsi="Arial" w:cs="Arial"/>
          <w:sz w:val="22"/>
          <w:szCs w:val="22"/>
          <w:u w:val="single"/>
        </w:rPr>
        <w:t>Místo stavby</w:t>
      </w:r>
      <w:r w:rsidRPr="003E4A62">
        <w:rPr>
          <w:rFonts w:ascii="Arial" w:hAnsi="Arial" w:cs="Arial"/>
          <w:sz w:val="22"/>
          <w:szCs w:val="22"/>
        </w:rPr>
        <w:t>:</w:t>
      </w:r>
      <w:r>
        <w:rPr>
          <w:rFonts w:ascii="Arial" w:hAnsi="Arial" w:cs="Arial"/>
          <w:sz w:val="22"/>
          <w:szCs w:val="22"/>
        </w:rPr>
        <w:t xml:space="preserve"> Areál firmy Škoda Auto, a.s., Václava Klimenta 569, Mladá Boleslav, ppč. 2198, k.ú. Mladá Boleslav. </w:t>
      </w:r>
    </w:p>
    <w:p w:rsidR="004D3618" w:rsidRPr="00AA0FFE" w:rsidRDefault="004D3618" w:rsidP="000B6418">
      <w:pPr>
        <w:tabs>
          <w:tab w:val="left" w:pos="0"/>
        </w:tabs>
        <w:rPr>
          <w:rFonts w:ascii="Arial" w:hAnsi="Arial" w:cs="Arial"/>
          <w:sz w:val="16"/>
          <w:szCs w:val="16"/>
        </w:rPr>
      </w:pPr>
    </w:p>
    <w:p w:rsidR="004D3618" w:rsidRPr="00282278" w:rsidRDefault="004D3618" w:rsidP="000B6418">
      <w:pPr>
        <w:tabs>
          <w:tab w:val="left" w:pos="0"/>
        </w:tabs>
        <w:rPr>
          <w:rFonts w:ascii="Arial" w:hAnsi="Arial" w:cs="Arial"/>
          <w:sz w:val="22"/>
          <w:szCs w:val="22"/>
        </w:rPr>
      </w:pPr>
      <w:r w:rsidRPr="00282278">
        <w:rPr>
          <w:rFonts w:ascii="Arial" w:hAnsi="Arial" w:cs="Arial"/>
          <w:sz w:val="22"/>
          <w:szCs w:val="22"/>
        </w:rPr>
        <w:t xml:space="preserve">c) </w:t>
      </w:r>
      <w:r w:rsidRPr="00282278">
        <w:rPr>
          <w:rFonts w:ascii="Arial" w:hAnsi="Arial" w:cs="Arial"/>
          <w:sz w:val="22"/>
          <w:szCs w:val="22"/>
          <w:u w:val="single"/>
        </w:rPr>
        <w:t>Předmět projektové dokumentace</w:t>
      </w:r>
      <w:r w:rsidRPr="003E4A62">
        <w:rPr>
          <w:rFonts w:ascii="Arial" w:hAnsi="Arial" w:cs="Arial"/>
          <w:sz w:val="22"/>
          <w:szCs w:val="22"/>
        </w:rPr>
        <w:t>:</w:t>
      </w:r>
      <w:r w:rsidRPr="00282278">
        <w:rPr>
          <w:rFonts w:ascii="Arial" w:hAnsi="Arial" w:cs="Arial"/>
          <w:sz w:val="22"/>
          <w:szCs w:val="22"/>
        </w:rPr>
        <w:t xml:space="preserve"> </w:t>
      </w:r>
      <w:r>
        <w:rPr>
          <w:rFonts w:ascii="Arial" w:hAnsi="Arial" w:cs="Arial"/>
          <w:sz w:val="22"/>
          <w:szCs w:val="22"/>
        </w:rPr>
        <w:t xml:space="preserve">Výstavba přístřešku pro skladování </w:t>
      </w:r>
    </w:p>
    <w:p w:rsidR="004D3618" w:rsidRPr="00AA0FFE" w:rsidRDefault="004D3618" w:rsidP="00F312A0">
      <w:pPr>
        <w:rPr>
          <w:rFonts w:ascii="Arial" w:hAnsi="Arial" w:cs="Arial"/>
          <w:sz w:val="16"/>
          <w:szCs w:val="16"/>
        </w:rPr>
      </w:pPr>
    </w:p>
    <w:p w:rsidR="004D3618" w:rsidRPr="00282278" w:rsidRDefault="004D3618" w:rsidP="00F312A0">
      <w:pPr>
        <w:rPr>
          <w:rFonts w:ascii="Arial" w:hAnsi="Arial" w:cs="Arial"/>
          <w:b/>
          <w:sz w:val="22"/>
          <w:szCs w:val="22"/>
        </w:rPr>
      </w:pPr>
      <w:r w:rsidRPr="00282278">
        <w:rPr>
          <w:rFonts w:ascii="Arial" w:hAnsi="Arial" w:cs="Arial"/>
          <w:b/>
          <w:sz w:val="22"/>
          <w:szCs w:val="22"/>
        </w:rPr>
        <w:t>A.1.2 Údaje o stavebníkovi</w:t>
      </w:r>
    </w:p>
    <w:p w:rsidR="004D3618" w:rsidRDefault="004D3618" w:rsidP="00F312A0">
      <w:pPr>
        <w:rPr>
          <w:rFonts w:ascii="Arial" w:hAnsi="Arial" w:cs="Arial"/>
          <w:sz w:val="16"/>
          <w:szCs w:val="16"/>
          <w:u w:val="single"/>
        </w:rPr>
      </w:pPr>
    </w:p>
    <w:p w:rsidR="004D3618" w:rsidRPr="007B277A" w:rsidRDefault="004D3618" w:rsidP="00F312A0">
      <w:pPr>
        <w:rPr>
          <w:rFonts w:ascii="Arial" w:hAnsi="Arial" w:cs="Arial"/>
          <w:sz w:val="22"/>
          <w:szCs w:val="22"/>
        </w:rPr>
      </w:pPr>
      <w:r>
        <w:rPr>
          <w:rFonts w:ascii="Arial" w:hAnsi="Arial" w:cs="Arial"/>
          <w:sz w:val="22"/>
          <w:szCs w:val="22"/>
        </w:rPr>
        <w:t>ŠKODA AUTO, a.s., IČO: 177041, Václava Klimenta 869, Mladá Boleslav II, 29301 Mladá Boleslav.</w:t>
      </w:r>
    </w:p>
    <w:p w:rsidR="004D3618" w:rsidRPr="00AA0FFE" w:rsidRDefault="004D3618" w:rsidP="0093506E">
      <w:pPr>
        <w:rPr>
          <w:rFonts w:ascii="Arial" w:hAnsi="Arial" w:cs="Arial"/>
          <w:sz w:val="16"/>
          <w:szCs w:val="16"/>
        </w:rPr>
      </w:pPr>
    </w:p>
    <w:p w:rsidR="004D3618" w:rsidRPr="00282278" w:rsidRDefault="004D3618" w:rsidP="0093506E">
      <w:pPr>
        <w:rPr>
          <w:rFonts w:ascii="Arial" w:hAnsi="Arial" w:cs="Arial"/>
          <w:b/>
          <w:sz w:val="22"/>
          <w:szCs w:val="22"/>
        </w:rPr>
      </w:pPr>
      <w:r w:rsidRPr="00282278">
        <w:rPr>
          <w:rFonts w:ascii="Arial" w:hAnsi="Arial" w:cs="Arial"/>
          <w:b/>
          <w:sz w:val="22"/>
          <w:szCs w:val="22"/>
        </w:rPr>
        <w:t>A.1.3 Údaje o zpracovateli projektové dokumentace</w:t>
      </w:r>
    </w:p>
    <w:p w:rsidR="004D3618" w:rsidRPr="00AA0FFE" w:rsidRDefault="004D3618" w:rsidP="0093506E">
      <w:pPr>
        <w:rPr>
          <w:rFonts w:ascii="Arial" w:hAnsi="Arial" w:cs="Arial"/>
          <w:sz w:val="16"/>
          <w:szCs w:val="16"/>
        </w:rPr>
      </w:pPr>
    </w:p>
    <w:p w:rsidR="004D3618" w:rsidRPr="00282278" w:rsidRDefault="004D3618" w:rsidP="000B6418">
      <w:pPr>
        <w:tabs>
          <w:tab w:val="left" w:pos="0"/>
        </w:tabs>
        <w:rPr>
          <w:rFonts w:ascii="Arial" w:hAnsi="Arial" w:cs="Arial"/>
          <w:sz w:val="22"/>
          <w:szCs w:val="22"/>
        </w:rPr>
      </w:pPr>
      <w:r w:rsidRPr="00282278">
        <w:rPr>
          <w:rFonts w:ascii="Arial" w:hAnsi="Arial" w:cs="Arial"/>
          <w:sz w:val="22"/>
          <w:szCs w:val="22"/>
        </w:rPr>
        <w:t xml:space="preserve">Ing. Jiří Fól, IČO: 47279133, 1.máje 17, 466 04 Jablonec nad Nisou, </w:t>
      </w:r>
      <w:r>
        <w:rPr>
          <w:rFonts w:ascii="Arial" w:hAnsi="Arial" w:cs="Arial"/>
          <w:sz w:val="22"/>
          <w:szCs w:val="22"/>
        </w:rPr>
        <w:t>autorizace č.: 0500110</w:t>
      </w:r>
    </w:p>
    <w:p w:rsidR="004D3618" w:rsidRPr="00AA0FFE" w:rsidRDefault="004D3618" w:rsidP="00F312A0">
      <w:pPr>
        <w:rPr>
          <w:rFonts w:ascii="Arial" w:hAnsi="Arial" w:cs="Arial"/>
          <w:sz w:val="16"/>
          <w:szCs w:val="16"/>
          <w:u w:val="single"/>
        </w:rPr>
      </w:pPr>
    </w:p>
    <w:p w:rsidR="004D3618" w:rsidRPr="00282278" w:rsidRDefault="004D3618" w:rsidP="00F312A0">
      <w:pPr>
        <w:rPr>
          <w:rFonts w:ascii="Arial" w:hAnsi="Arial" w:cs="Arial"/>
          <w:b/>
          <w:sz w:val="22"/>
          <w:szCs w:val="22"/>
          <w:u w:val="single"/>
        </w:rPr>
      </w:pPr>
      <w:r w:rsidRPr="00282278">
        <w:rPr>
          <w:rFonts w:ascii="Arial" w:hAnsi="Arial" w:cs="Arial"/>
          <w:b/>
          <w:sz w:val="22"/>
          <w:szCs w:val="22"/>
        </w:rPr>
        <w:t xml:space="preserve">A.2 </w:t>
      </w:r>
      <w:r w:rsidRPr="00282278">
        <w:rPr>
          <w:rFonts w:ascii="Arial" w:hAnsi="Arial" w:cs="Arial"/>
          <w:b/>
          <w:sz w:val="22"/>
          <w:szCs w:val="22"/>
          <w:u w:val="single"/>
        </w:rPr>
        <w:t>Seznam vstupních podkladů</w:t>
      </w:r>
    </w:p>
    <w:p w:rsidR="004D3618" w:rsidRPr="00AA0FFE" w:rsidRDefault="004D3618" w:rsidP="00F312A0">
      <w:pPr>
        <w:rPr>
          <w:rFonts w:ascii="Arial" w:hAnsi="Arial" w:cs="Arial"/>
          <w:sz w:val="16"/>
          <w:szCs w:val="16"/>
        </w:rPr>
      </w:pPr>
    </w:p>
    <w:p w:rsidR="004D3618" w:rsidRPr="00282278" w:rsidRDefault="004D3618" w:rsidP="00F312A0">
      <w:pPr>
        <w:rPr>
          <w:rFonts w:ascii="Arial" w:hAnsi="Arial" w:cs="Arial"/>
          <w:sz w:val="22"/>
          <w:szCs w:val="22"/>
        </w:rPr>
      </w:pPr>
      <w:r w:rsidRPr="00282278">
        <w:rPr>
          <w:rFonts w:ascii="Arial" w:hAnsi="Arial" w:cs="Arial"/>
          <w:sz w:val="22"/>
          <w:szCs w:val="22"/>
        </w:rPr>
        <w:t>Projektová dokumentace byla zpracována na základě zadání investora</w:t>
      </w:r>
      <w:r>
        <w:rPr>
          <w:rFonts w:ascii="Arial" w:hAnsi="Arial" w:cs="Arial"/>
          <w:sz w:val="22"/>
          <w:szCs w:val="22"/>
        </w:rPr>
        <w:t>, prohlídky pozemku určeného pro výstavbu, dokumentace stávajícího sousedního přístřešku pro skladování palet a katastrální mapy.</w:t>
      </w:r>
    </w:p>
    <w:p w:rsidR="004D3618" w:rsidRPr="00AA0FFE" w:rsidRDefault="004D3618" w:rsidP="00F312A0">
      <w:pPr>
        <w:rPr>
          <w:rFonts w:ascii="Arial" w:hAnsi="Arial" w:cs="Arial"/>
          <w:sz w:val="16"/>
          <w:szCs w:val="16"/>
        </w:rPr>
      </w:pPr>
    </w:p>
    <w:p w:rsidR="004D3618" w:rsidRPr="00282278" w:rsidRDefault="004D3618" w:rsidP="00F312A0">
      <w:pPr>
        <w:rPr>
          <w:rFonts w:ascii="Arial" w:hAnsi="Arial" w:cs="Arial"/>
          <w:b/>
          <w:sz w:val="22"/>
          <w:szCs w:val="22"/>
        </w:rPr>
      </w:pPr>
      <w:r w:rsidRPr="00282278">
        <w:rPr>
          <w:rFonts w:ascii="Arial" w:hAnsi="Arial" w:cs="Arial"/>
          <w:b/>
          <w:sz w:val="22"/>
          <w:szCs w:val="22"/>
        </w:rPr>
        <w:t xml:space="preserve">A.3 </w:t>
      </w:r>
      <w:r w:rsidRPr="00282278">
        <w:rPr>
          <w:rFonts w:ascii="Arial" w:hAnsi="Arial" w:cs="Arial"/>
          <w:b/>
          <w:sz w:val="22"/>
          <w:szCs w:val="22"/>
          <w:u w:val="single"/>
        </w:rPr>
        <w:t>Údaje o území</w:t>
      </w:r>
    </w:p>
    <w:p w:rsidR="004D3618" w:rsidRPr="00AA0FFE" w:rsidRDefault="004D3618" w:rsidP="00B4295D">
      <w:pPr>
        <w:rPr>
          <w:rFonts w:ascii="Arial" w:hAnsi="Arial" w:cs="Arial"/>
          <w:sz w:val="16"/>
          <w:szCs w:val="16"/>
        </w:rPr>
      </w:pPr>
    </w:p>
    <w:p w:rsidR="004D3618" w:rsidRDefault="004D3618" w:rsidP="000B6418">
      <w:pPr>
        <w:rPr>
          <w:rFonts w:ascii="Arial" w:hAnsi="Arial" w:cs="Arial"/>
          <w:sz w:val="22"/>
          <w:szCs w:val="22"/>
        </w:rPr>
      </w:pPr>
      <w:r w:rsidRPr="00282278">
        <w:rPr>
          <w:rFonts w:ascii="Arial" w:hAnsi="Arial" w:cs="Arial"/>
          <w:sz w:val="22"/>
          <w:szCs w:val="22"/>
        </w:rPr>
        <w:t xml:space="preserve">a) </w:t>
      </w:r>
      <w:r w:rsidRPr="00282278">
        <w:rPr>
          <w:rFonts w:ascii="Arial" w:hAnsi="Arial" w:cs="Arial"/>
          <w:sz w:val="22"/>
          <w:szCs w:val="22"/>
          <w:u w:val="single"/>
        </w:rPr>
        <w:t>Rozsah řešeného území</w:t>
      </w:r>
      <w:r w:rsidRPr="00282278">
        <w:rPr>
          <w:rFonts w:ascii="Arial" w:hAnsi="Arial" w:cs="Arial"/>
          <w:sz w:val="22"/>
          <w:szCs w:val="22"/>
        </w:rPr>
        <w:t xml:space="preserve">: </w:t>
      </w:r>
      <w:r>
        <w:rPr>
          <w:rFonts w:ascii="Arial" w:hAnsi="Arial" w:cs="Arial"/>
          <w:sz w:val="22"/>
          <w:szCs w:val="22"/>
        </w:rPr>
        <w:t xml:space="preserve">Stavba ani plochy využívané během provádění stavby nepřesáhnou hranice pozemků stavebníka. Přístřešek bude umístěn na ppč. 2198 uvnitř areálu firmy Škoda Auto, a.s. v Mladé Boleslavi. </w:t>
      </w:r>
    </w:p>
    <w:p w:rsidR="004D3618" w:rsidRPr="00AA0FFE" w:rsidRDefault="004D3618" w:rsidP="000B6418">
      <w:pPr>
        <w:rPr>
          <w:rFonts w:ascii="Arial" w:hAnsi="Arial" w:cs="Arial"/>
          <w:sz w:val="16"/>
          <w:szCs w:val="16"/>
        </w:rPr>
      </w:pPr>
    </w:p>
    <w:p w:rsidR="004D3618" w:rsidRPr="00282278" w:rsidRDefault="004D3618" w:rsidP="000B6418">
      <w:pPr>
        <w:rPr>
          <w:rFonts w:ascii="Arial" w:hAnsi="Arial" w:cs="Arial"/>
          <w:sz w:val="22"/>
          <w:szCs w:val="22"/>
        </w:rPr>
      </w:pPr>
      <w:r w:rsidRPr="00282278">
        <w:rPr>
          <w:rFonts w:ascii="Arial" w:hAnsi="Arial" w:cs="Arial"/>
          <w:sz w:val="22"/>
          <w:szCs w:val="22"/>
        </w:rPr>
        <w:t xml:space="preserve">b) </w:t>
      </w:r>
      <w:r w:rsidRPr="00282278">
        <w:rPr>
          <w:rFonts w:ascii="Arial" w:hAnsi="Arial" w:cs="Arial"/>
          <w:sz w:val="22"/>
          <w:szCs w:val="22"/>
          <w:u w:val="single"/>
        </w:rPr>
        <w:t>Ochrana území</w:t>
      </w:r>
      <w:r w:rsidRPr="00282278">
        <w:rPr>
          <w:rFonts w:ascii="Arial" w:hAnsi="Arial" w:cs="Arial"/>
          <w:sz w:val="22"/>
          <w:szCs w:val="22"/>
        </w:rPr>
        <w:t xml:space="preserve">: </w:t>
      </w:r>
      <w:r>
        <w:rPr>
          <w:rFonts w:ascii="Arial" w:hAnsi="Arial" w:cs="Arial"/>
          <w:sz w:val="22"/>
          <w:szCs w:val="22"/>
        </w:rPr>
        <w:t>Území není chráněno zvláštními předpisy.</w:t>
      </w:r>
    </w:p>
    <w:p w:rsidR="004D3618" w:rsidRPr="00AA0FFE" w:rsidRDefault="004D3618" w:rsidP="000B6418">
      <w:pPr>
        <w:rPr>
          <w:rFonts w:ascii="Arial" w:hAnsi="Arial" w:cs="Arial"/>
          <w:sz w:val="16"/>
          <w:szCs w:val="16"/>
        </w:rPr>
      </w:pPr>
      <w:r w:rsidRPr="00282278">
        <w:rPr>
          <w:rFonts w:ascii="Arial" w:hAnsi="Arial" w:cs="Arial"/>
          <w:sz w:val="22"/>
          <w:szCs w:val="22"/>
        </w:rPr>
        <w:t xml:space="preserve"> </w:t>
      </w:r>
    </w:p>
    <w:p w:rsidR="004D3618" w:rsidRPr="00282278" w:rsidRDefault="004D3618" w:rsidP="000B6418">
      <w:pPr>
        <w:rPr>
          <w:rFonts w:ascii="Arial" w:hAnsi="Arial" w:cs="Arial"/>
          <w:sz w:val="22"/>
          <w:szCs w:val="22"/>
        </w:rPr>
      </w:pPr>
      <w:r w:rsidRPr="00282278">
        <w:rPr>
          <w:rFonts w:ascii="Arial" w:hAnsi="Arial" w:cs="Arial"/>
          <w:sz w:val="22"/>
          <w:szCs w:val="22"/>
        </w:rPr>
        <w:t xml:space="preserve">c) </w:t>
      </w:r>
      <w:r w:rsidRPr="00282278">
        <w:rPr>
          <w:rFonts w:ascii="Arial" w:hAnsi="Arial" w:cs="Arial"/>
          <w:sz w:val="22"/>
          <w:szCs w:val="22"/>
          <w:u w:val="single"/>
        </w:rPr>
        <w:t>Údaje o odtokových poměrech:</w:t>
      </w:r>
      <w:r w:rsidRPr="00282278">
        <w:rPr>
          <w:rFonts w:ascii="Arial" w:hAnsi="Arial" w:cs="Arial"/>
          <w:sz w:val="22"/>
          <w:szCs w:val="22"/>
        </w:rPr>
        <w:t xml:space="preserve"> </w:t>
      </w:r>
      <w:r>
        <w:rPr>
          <w:rFonts w:ascii="Arial" w:hAnsi="Arial" w:cs="Arial"/>
          <w:sz w:val="22"/>
          <w:szCs w:val="22"/>
        </w:rPr>
        <w:t>Dešťové vody jsou v areálu odváděny stávajícím kanalizačním systémem.</w:t>
      </w:r>
    </w:p>
    <w:p w:rsidR="004D3618" w:rsidRPr="00AA0FFE" w:rsidRDefault="004D3618" w:rsidP="000B6418">
      <w:pPr>
        <w:rPr>
          <w:rFonts w:ascii="Arial" w:hAnsi="Arial" w:cs="Arial"/>
          <w:sz w:val="16"/>
          <w:szCs w:val="16"/>
        </w:rPr>
      </w:pPr>
    </w:p>
    <w:p w:rsidR="004D3618" w:rsidRPr="00282278" w:rsidRDefault="004D3618" w:rsidP="001F4EC4">
      <w:pPr>
        <w:rPr>
          <w:rFonts w:ascii="Arial" w:hAnsi="Arial" w:cs="Arial"/>
          <w:sz w:val="22"/>
          <w:szCs w:val="22"/>
        </w:rPr>
      </w:pPr>
      <w:r>
        <w:rPr>
          <w:rFonts w:ascii="Arial" w:hAnsi="Arial" w:cs="Arial"/>
          <w:sz w:val="22"/>
          <w:szCs w:val="22"/>
        </w:rPr>
        <w:t>d) Budou dodrženy veškeré požadavky uvedené v územním rozhodnutí / souhlasu po jeho vydání.</w:t>
      </w:r>
    </w:p>
    <w:p w:rsidR="004D3618" w:rsidRPr="00AA0FFE" w:rsidRDefault="004D3618" w:rsidP="000B6418">
      <w:pPr>
        <w:rPr>
          <w:rFonts w:ascii="Arial" w:hAnsi="Arial" w:cs="Arial"/>
          <w:sz w:val="16"/>
          <w:szCs w:val="16"/>
        </w:rPr>
      </w:pPr>
    </w:p>
    <w:p w:rsidR="004D3618" w:rsidRDefault="004D3618" w:rsidP="00B12DBC">
      <w:pPr>
        <w:rPr>
          <w:rFonts w:ascii="Arial" w:hAnsi="Arial" w:cs="Arial"/>
          <w:sz w:val="22"/>
          <w:szCs w:val="22"/>
        </w:rPr>
      </w:pPr>
      <w:r w:rsidRPr="00282278">
        <w:rPr>
          <w:rFonts w:ascii="Arial" w:hAnsi="Arial" w:cs="Arial"/>
          <w:sz w:val="22"/>
          <w:szCs w:val="22"/>
        </w:rPr>
        <w:t xml:space="preserve">e) Umístění a charakter stavby je v souladu s platným územním plánem </w:t>
      </w:r>
      <w:r>
        <w:rPr>
          <w:rFonts w:ascii="Arial" w:hAnsi="Arial" w:cs="Arial"/>
          <w:sz w:val="22"/>
          <w:szCs w:val="22"/>
        </w:rPr>
        <w:t>Statutárního města Mladá Boleslav.</w:t>
      </w:r>
    </w:p>
    <w:p w:rsidR="004D3618" w:rsidRPr="00B12DBC" w:rsidRDefault="004D3618" w:rsidP="00B12DBC">
      <w:pPr>
        <w:rPr>
          <w:rFonts w:ascii="Arial" w:hAnsi="Arial" w:cs="Arial"/>
          <w:sz w:val="16"/>
          <w:szCs w:val="16"/>
        </w:rPr>
      </w:pPr>
    </w:p>
    <w:p w:rsidR="004D3618" w:rsidRDefault="004D3618" w:rsidP="000B6418">
      <w:pPr>
        <w:rPr>
          <w:rFonts w:ascii="Arial" w:hAnsi="Arial" w:cs="Arial"/>
          <w:sz w:val="22"/>
          <w:szCs w:val="22"/>
        </w:rPr>
      </w:pPr>
      <w:r w:rsidRPr="00282278">
        <w:rPr>
          <w:rFonts w:ascii="Arial" w:hAnsi="Arial" w:cs="Arial"/>
          <w:sz w:val="22"/>
          <w:szCs w:val="22"/>
        </w:rPr>
        <w:t xml:space="preserve">f) Jsou dodrženy obecné požadavky na využití území dle vyhlášek </w:t>
      </w:r>
      <w:r w:rsidRPr="00282278">
        <w:rPr>
          <w:rFonts w:ascii="Arial" w:hAnsi="Arial" w:cs="Arial"/>
          <w:bCs/>
          <w:sz w:val="22"/>
          <w:szCs w:val="22"/>
        </w:rPr>
        <w:t xml:space="preserve">č. 501/2006 Sb. a </w:t>
      </w:r>
      <w:r w:rsidRPr="00282278">
        <w:rPr>
          <w:rFonts w:ascii="Arial" w:hAnsi="Arial" w:cs="Arial"/>
          <w:sz w:val="22"/>
          <w:szCs w:val="22"/>
        </w:rPr>
        <w:t>431/2012 Sb.</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Pr>
          <w:rFonts w:ascii="Arial" w:hAnsi="Arial" w:cs="Arial"/>
          <w:sz w:val="22"/>
          <w:szCs w:val="22"/>
        </w:rPr>
        <w:t>g) Budou dodrženy veškeré požadavky dotčených orgánů a správců a majitelů sítí.</w:t>
      </w:r>
    </w:p>
    <w:p w:rsidR="004D3618" w:rsidRDefault="004D3618" w:rsidP="000B6418">
      <w:pPr>
        <w:rPr>
          <w:rFonts w:ascii="Arial" w:hAnsi="Arial" w:cs="Arial"/>
          <w:sz w:val="22"/>
          <w:szCs w:val="22"/>
        </w:rPr>
      </w:pPr>
      <w:r>
        <w:rPr>
          <w:rFonts w:ascii="Arial" w:hAnsi="Arial" w:cs="Arial"/>
          <w:sz w:val="22"/>
          <w:szCs w:val="22"/>
        </w:rPr>
        <w:t>Případná vyjádření a požadavky dotčených orgánů a vlastníků sítí budou vloženy do dokladové části této dokumentace.</w:t>
      </w:r>
    </w:p>
    <w:p w:rsidR="004D3618" w:rsidRPr="00182C50" w:rsidRDefault="004D3618" w:rsidP="000B6418">
      <w:pPr>
        <w:rPr>
          <w:rFonts w:ascii="Arial" w:hAnsi="Arial" w:cs="Arial"/>
          <w:sz w:val="16"/>
          <w:szCs w:val="16"/>
        </w:rPr>
      </w:pPr>
    </w:p>
    <w:p w:rsidR="004D3618" w:rsidRPr="00356142" w:rsidRDefault="004D3618" w:rsidP="000B6418">
      <w:pPr>
        <w:rPr>
          <w:rFonts w:ascii="Arial" w:hAnsi="Arial" w:cs="Arial"/>
          <w:sz w:val="22"/>
          <w:szCs w:val="22"/>
        </w:rPr>
      </w:pPr>
      <w:r w:rsidRPr="00356142">
        <w:rPr>
          <w:rFonts w:ascii="Arial" w:hAnsi="Arial" w:cs="Arial"/>
          <w:sz w:val="22"/>
          <w:szCs w:val="22"/>
        </w:rPr>
        <w:t>h) Netýká se.</w:t>
      </w:r>
      <w:r>
        <w:rPr>
          <w:rFonts w:ascii="Arial" w:hAnsi="Arial" w:cs="Arial"/>
          <w:sz w:val="22"/>
          <w:szCs w:val="22"/>
        </w:rPr>
        <w:t xml:space="preserve"> Nejsou vyžadovány výjimky a úlevová řešení.</w:t>
      </w:r>
    </w:p>
    <w:p w:rsidR="004D3618" w:rsidRPr="00AA0FFE" w:rsidRDefault="004D3618" w:rsidP="000B6418">
      <w:pPr>
        <w:rPr>
          <w:rFonts w:ascii="Arial" w:hAnsi="Arial" w:cs="Arial"/>
          <w:sz w:val="16"/>
          <w:szCs w:val="16"/>
        </w:rPr>
      </w:pPr>
    </w:p>
    <w:p w:rsidR="004D3618" w:rsidRPr="00356142" w:rsidRDefault="004D3618" w:rsidP="000B6418">
      <w:pPr>
        <w:rPr>
          <w:rFonts w:ascii="Arial" w:hAnsi="Arial" w:cs="Arial"/>
          <w:sz w:val="22"/>
          <w:szCs w:val="22"/>
        </w:rPr>
      </w:pPr>
      <w:r w:rsidRPr="00356142">
        <w:rPr>
          <w:rFonts w:ascii="Arial" w:hAnsi="Arial" w:cs="Arial"/>
          <w:sz w:val="22"/>
          <w:szCs w:val="22"/>
        </w:rPr>
        <w:t>i) Netýká se.</w:t>
      </w:r>
      <w:r>
        <w:rPr>
          <w:rFonts w:ascii="Arial" w:hAnsi="Arial" w:cs="Arial"/>
          <w:sz w:val="22"/>
          <w:szCs w:val="22"/>
        </w:rPr>
        <w:t xml:space="preserve"> Nejsou známy související a podmiňující investice.</w:t>
      </w: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Default="004D3618" w:rsidP="000B6418">
      <w:pPr>
        <w:rPr>
          <w:rFonts w:ascii="Arial" w:hAnsi="Arial" w:cs="Arial"/>
          <w:sz w:val="16"/>
          <w:szCs w:val="16"/>
        </w:rPr>
      </w:pPr>
    </w:p>
    <w:p w:rsidR="004D3618" w:rsidRPr="00356142" w:rsidRDefault="004D3618" w:rsidP="000B6418">
      <w:pPr>
        <w:rPr>
          <w:rFonts w:ascii="Arial" w:hAnsi="Arial" w:cs="Arial"/>
          <w:sz w:val="22"/>
          <w:szCs w:val="22"/>
        </w:rPr>
      </w:pPr>
      <w:r w:rsidRPr="00356142">
        <w:rPr>
          <w:rFonts w:ascii="Arial" w:hAnsi="Arial" w:cs="Arial"/>
          <w:sz w:val="22"/>
          <w:szCs w:val="22"/>
        </w:rPr>
        <w:t>j) Seznam pozemků a staveb dotčených prováděním stavby (podle katastru nemovitostí):</w:t>
      </w:r>
    </w:p>
    <w:p w:rsidR="004D3618" w:rsidRPr="00AA0FFE" w:rsidRDefault="004D3618" w:rsidP="000B6418">
      <w:pPr>
        <w:rPr>
          <w:rFonts w:ascii="Arial" w:hAnsi="Arial" w:cs="Arial"/>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8"/>
        <w:gridCol w:w="1109"/>
        <w:gridCol w:w="3002"/>
        <w:gridCol w:w="1021"/>
        <w:gridCol w:w="1276"/>
        <w:gridCol w:w="1247"/>
      </w:tblGrid>
      <w:tr w:rsidR="004D3618" w:rsidRPr="002C2089" w:rsidTr="00182C50">
        <w:trPr>
          <w:trHeight w:val="545"/>
        </w:trPr>
        <w:tc>
          <w:tcPr>
            <w:tcW w:w="1838" w:type="dxa"/>
          </w:tcPr>
          <w:p w:rsidR="004D3618" w:rsidRPr="002C2089" w:rsidRDefault="004D3618" w:rsidP="002C2089">
            <w:pPr>
              <w:jc w:val="center"/>
              <w:rPr>
                <w:rFonts w:ascii="Arial" w:hAnsi="Arial" w:cs="Arial"/>
              </w:rPr>
            </w:pPr>
            <w:r w:rsidRPr="002C2089">
              <w:rPr>
                <w:rFonts w:ascii="Arial" w:hAnsi="Arial" w:cs="Arial"/>
                <w:sz w:val="22"/>
                <w:szCs w:val="22"/>
              </w:rPr>
              <w:t>katastrální území</w:t>
            </w:r>
          </w:p>
        </w:tc>
        <w:tc>
          <w:tcPr>
            <w:tcW w:w="1109" w:type="dxa"/>
          </w:tcPr>
          <w:p w:rsidR="004D3618" w:rsidRPr="002C2089" w:rsidRDefault="004D3618" w:rsidP="002C2089">
            <w:pPr>
              <w:jc w:val="center"/>
              <w:rPr>
                <w:rFonts w:ascii="Arial" w:hAnsi="Arial" w:cs="Arial"/>
              </w:rPr>
            </w:pPr>
            <w:r w:rsidRPr="002C2089">
              <w:rPr>
                <w:rFonts w:ascii="Arial" w:hAnsi="Arial" w:cs="Arial"/>
                <w:sz w:val="22"/>
                <w:szCs w:val="22"/>
              </w:rPr>
              <w:t>číslo pozemku</w:t>
            </w:r>
          </w:p>
        </w:tc>
        <w:tc>
          <w:tcPr>
            <w:tcW w:w="3002" w:type="dxa"/>
          </w:tcPr>
          <w:p w:rsidR="004D3618" w:rsidRPr="002C2089" w:rsidRDefault="004D3618" w:rsidP="002C2089">
            <w:pPr>
              <w:jc w:val="center"/>
              <w:rPr>
                <w:rFonts w:ascii="Arial" w:hAnsi="Arial" w:cs="Arial"/>
              </w:rPr>
            </w:pPr>
            <w:r w:rsidRPr="002C2089">
              <w:rPr>
                <w:rFonts w:ascii="Arial" w:hAnsi="Arial" w:cs="Arial"/>
                <w:sz w:val="22"/>
                <w:szCs w:val="22"/>
              </w:rPr>
              <w:t>kultura pozemku</w:t>
            </w:r>
          </w:p>
        </w:tc>
        <w:tc>
          <w:tcPr>
            <w:tcW w:w="1021" w:type="dxa"/>
          </w:tcPr>
          <w:p w:rsidR="004D3618" w:rsidRPr="002C2089" w:rsidRDefault="004D3618" w:rsidP="002C2089">
            <w:pPr>
              <w:jc w:val="center"/>
              <w:rPr>
                <w:rFonts w:ascii="Arial" w:hAnsi="Arial" w:cs="Arial"/>
              </w:rPr>
            </w:pPr>
            <w:r w:rsidRPr="002C2089">
              <w:rPr>
                <w:rFonts w:ascii="Arial" w:hAnsi="Arial" w:cs="Arial"/>
                <w:sz w:val="22"/>
                <w:szCs w:val="22"/>
              </w:rPr>
              <w:t>výměra (m</w:t>
            </w:r>
            <w:r w:rsidRPr="002C2089">
              <w:rPr>
                <w:rFonts w:ascii="Arial" w:hAnsi="Arial" w:cs="Arial"/>
                <w:sz w:val="22"/>
                <w:szCs w:val="22"/>
                <w:vertAlign w:val="superscript"/>
              </w:rPr>
              <w:t>2</w:t>
            </w:r>
            <w:r w:rsidRPr="002C2089">
              <w:rPr>
                <w:rFonts w:ascii="Arial" w:hAnsi="Arial" w:cs="Arial"/>
                <w:sz w:val="22"/>
                <w:szCs w:val="22"/>
              </w:rPr>
              <w:t>)</w:t>
            </w:r>
          </w:p>
        </w:tc>
        <w:tc>
          <w:tcPr>
            <w:tcW w:w="1276" w:type="dxa"/>
          </w:tcPr>
          <w:p w:rsidR="004D3618" w:rsidRPr="002C2089" w:rsidRDefault="004D3618" w:rsidP="002C2089">
            <w:pPr>
              <w:jc w:val="center"/>
              <w:rPr>
                <w:rFonts w:ascii="Arial" w:hAnsi="Arial" w:cs="Arial"/>
              </w:rPr>
            </w:pPr>
            <w:r w:rsidRPr="002C2089">
              <w:rPr>
                <w:rFonts w:ascii="Arial" w:hAnsi="Arial" w:cs="Arial"/>
                <w:sz w:val="22"/>
                <w:szCs w:val="22"/>
              </w:rPr>
              <w:t>vlastník</w:t>
            </w:r>
          </w:p>
        </w:tc>
        <w:tc>
          <w:tcPr>
            <w:tcW w:w="1247" w:type="dxa"/>
          </w:tcPr>
          <w:p w:rsidR="004D3618" w:rsidRPr="002C2089" w:rsidRDefault="004D3618" w:rsidP="002C2089">
            <w:pPr>
              <w:jc w:val="center"/>
              <w:rPr>
                <w:rFonts w:ascii="Arial" w:hAnsi="Arial" w:cs="Arial"/>
              </w:rPr>
            </w:pPr>
            <w:r w:rsidRPr="002C2089">
              <w:rPr>
                <w:rFonts w:ascii="Arial" w:hAnsi="Arial" w:cs="Arial"/>
                <w:sz w:val="22"/>
                <w:szCs w:val="22"/>
              </w:rPr>
              <w:t>stavby na pozemku</w:t>
            </w:r>
          </w:p>
        </w:tc>
      </w:tr>
      <w:tr w:rsidR="004D3618" w:rsidRPr="002C2089" w:rsidTr="00182C50">
        <w:tc>
          <w:tcPr>
            <w:tcW w:w="1838" w:type="dxa"/>
          </w:tcPr>
          <w:p w:rsidR="004D3618" w:rsidRPr="002C2089" w:rsidRDefault="004D3618" w:rsidP="002C2089">
            <w:pPr>
              <w:jc w:val="center"/>
              <w:rPr>
                <w:rFonts w:ascii="Arial" w:hAnsi="Arial" w:cs="Arial"/>
              </w:rPr>
            </w:pPr>
            <w:r>
              <w:rPr>
                <w:rFonts w:ascii="Arial" w:hAnsi="Arial" w:cs="Arial"/>
                <w:sz w:val="22"/>
                <w:szCs w:val="22"/>
              </w:rPr>
              <w:t>Mladá Boleslav</w:t>
            </w:r>
          </w:p>
        </w:tc>
        <w:tc>
          <w:tcPr>
            <w:tcW w:w="1109" w:type="dxa"/>
          </w:tcPr>
          <w:p w:rsidR="004D3618" w:rsidRPr="002C2089" w:rsidRDefault="004D3618" w:rsidP="00893949">
            <w:pPr>
              <w:jc w:val="center"/>
              <w:rPr>
                <w:rFonts w:ascii="Arial" w:hAnsi="Arial" w:cs="Arial"/>
              </w:rPr>
            </w:pPr>
            <w:r>
              <w:rPr>
                <w:rFonts w:ascii="Arial" w:hAnsi="Arial" w:cs="Arial"/>
                <w:sz w:val="22"/>
                <w:szCs w:val="22"/>
              </w:rPr>
              <w:t>2198</w:t>
            </w:r>
          </w:p>
        </w:tc>
        <w:tc>
          <w:tcPr>
            <w:tcW w:w="3002" w:type="dxa"/>
          </w:tcPr>
          <w:p w:rsidR="004D3618" w:rsidRPr="002C2089" w:rsidRDefault="004D3618" w:rsidP="002C2089">
            <w:pPr>
              <w:jc w:val="center"/>
              <w:rPr>
                <w:rFonts w:ascii="Arial" w:hAnsi="Arial" w:cs="Arial"/>
              </w:rPr>
            </w:pPr>
            <w:r>
              <w:rPr>
                <w:rFonts w:ascii="Arial" w:hAnsi="Arial" w:cs="Arial"/>
                <w:sz w:val="22"/>
                <w:szCs w:val="22"/>
              </w:rPr>
              <w:t>ostatní plocha – jiná plocha</w:t>
            </w:r>
          </w:p>
        </w:tc>
        <w:tc>
          <w:tcPr>
            <w:tcW w:w="1021" w:type="dxa"/>
          </w:tcPr>
          <w:p w:rsidR="004D3618" w:rsidRPr="002C2089" w:rsidRDefault="004D3618" w:rsidP="002C2089">
            <w:pPr>
              <w:jc w:val="center"/>
              <w:rPr>
                <w:rFonts w:ascii="Arial" w:hAnsi="Arial" w:cs="Arial"/>
              </w:rPr>
            </w:pPr>
            <w:r>
              <w:rPr>
                <w:rFonts w:ascii="Arial" w:hAnsi="Arial" w:cs="Arial"/>
                <w:sz w:val="22"/>
                <w:szCs w:val="22"/>
              </w:rPr>
              <w:t>346391</w:t>
            </w:r>
          </w:p>
        </w:tc>
        <w:tc>
          <w:tcPr>
            <w:tcW w:w="1276" w:type="dxa"/>
          </w:tcPr>
          <w:p w:rsidR="004D3618" w:rsidRPr="002C2089" w:rsidRDefault="004D3618" w:rsidP="002C2089">
            <w:pPr>
              <w:jc w:val="center"/>
              <w:rPr>
                <w:rFonts w:ascii="Arial" w:hAnsi="Arial" w:cs="Arial"/>
              </w:rPr>
            </w:pPr>
            <w:r w:rsidRPr="002C2089">
              <w:rPr>
                <w:rFonts w:ascii="Arial" w:hAnsi="Arial" w:cs="Arial"/>
                <w:sz w:val="22"/>
                <w:szCs w:val="22"/>
              </w:rPr>
              <w:t>stavebník</w:t>
            </w:r>
          </w:p>
        </w:tc>
        <w:tc>
          <w:tcPr>
            <w:tcW w:w="1247" w:type="dxa"/>
          </w:tcPr>
          <w:p w:rsidR="004D3618" w:rsidRPr="002C2089" w:rsidRDefault="004D3618" w:rsidP="00893949">
            <w:pPr>
              <w:jc w:val="center"/>
              <w:rPr>
                <w:rFonts w:ascii="Arial" w:hAnsi="Arial" w:cs="Arial"/>
              </w:rPr>
            </w:pPr>
            <w:r>
              <w:rPr>
                <w:rFonts w:ascii="Arial" w:hAnsi="Arial" w:cs="Arial"/>
                <w:sz w:val="22"/>
                <w:szCs w:val="22"/>
              </w:rPr>
              <w:t>---</w:t>
            </w:r>
          </w:p>
        </w:tc>
      </w:tr>
    </w:tbl>
    <w:p w:rsidR="004D3618" w:rsidRPr="00AA0FFE" w:rsidRDefault="004D3618" w:rsidP="000B6418">
      <w:pPr>
        <w:rPr>
          <w:rFonts w:ascii="Arial" w:hAnsi="Arial" w:cs="Arial"/>
          <w:sz w:val="16"/>
          <w:szCs w:val="16"/>
        </w:rPr>
      </w:pPr>
    </w:p>
    <w:p w:rsidR="004D3618" w:rsidRPr="00356142" w:rsidRDefault="004D3618" w:rsidP="005E4CD2">
      <w:pPr>
        <w:rPr>
          <w:rFonts w:ascii="Arial" w:hAnsi="Arial" w:cs="Arial"/>
          <w:b/>
          <w:sz w:val="22"/>
          <w:szCs w:val="22"/>
        </w:rPr>
      </w:pPr>
      <w:r w:rsidRPr="00356142">
        <w:rPr>
          <w:rFonts w:ascii="Arial" w:hAnsi="Arial" w:cs="Arial"/>
          <w:b/>
          <w:sz w:val="22"/>
          <w:szCs w:val="22"/>
        </w:rPr>
        <w:t xml:space="preserve">A.4 </w:t>
      </w:r>
      <w:r w:rsidRPr="00356142">
        <w:rPr>
          <w:rFonts w:ascii="Arial" w:hAnsi="Arial" w:cs="Arial"/>
          <w:b/>
          <w:sz w:val="22"/>
          <w:szCs w:val="22"/>
          <w:u w:val="single"/>
        </w:rPr>
        <w:t>Údaje o stavbě</w:t>
      </w:r>
    </w:p>
    <w:p w:rsidR="004D3618" w:rsidRPr="00AA0FFE" w:rsidRDefault="004D3618" w:rsidP="005E4CD2">
      <w:pPr>
        <w:rPr>
          <w:rFonts w:ascii="Arial" w:hAnsi="Arial" w:cs="Arial"/>
          <w:sz w:val="16"/>
          <w:szCs w:val="16"/>
        </w:rPr>
      </w:pPr>
    </w:p>
    <w:p w:rsidR="004D3618" w:rsidRPr="00356142" w:rsidRDefault="004D3618" w:rsidP="000B6418">
      <w:pPr>
        <w:rPr>
          <w:rFonts w:ascii="Arial" w:hAnsi="Arial" w:cs="Arial"/>
          <w:sz w:val="22"/>
          <w:szCs w:val="22"/>
        </w:rPr>
      </w:pPr>
      <w:r w:rsidRPr="00356142">
        <w:rPr>
          <w:rFonts w:ascii="Arial" w:hAnsi="Arial" w:cs="Arial"/>
          <w:sz w:val="22"/>
          <w:szCs w:val="22"/>
        </w:rPr>
        <w:t xml:space="preserve">a) </w:t>
      </w:r>
      <w:r>
        <w:rPr>
          <w:rFonts w:ascii="Arial" w:hAnsi="Arial" w:cs="Arial"/>
          <w:sz w:val="22"/>
          <w:szCs w:val="22"/>
        </w:rPr>
        <w:t>Jedná se o novostavbu.</w:t>
      </w:r>
    </w:p>
    <w:p w:rsidR="004D3618" w:rsidRPr="00AA0FFE" w:rsidRDefault="004D3618" w:rsidP="000B6418">
      <w:pPr>
        <w:rPr>
          <w:rFonts w:ascii="Arial" w:hAnsi="Arial" w:cs="Arial"/>
          <w:sz w:val="16"/>
          <w:szCs w:val="16"/>
        </w:rPr>
      </w:pPr>
    </w:p>
    <w:p w:rsidR="004D3618" w:rsidRPr="00356142" w:rsidRDefault="004D3618" w:rsidP="007223CA">
      <w:pPr>
        <w:rPr>
          <w:rFonts w:ascii="Arial" w:hAnsi="Arial" w:cs="Arial"/>
          <w:sz w:val="22"/>
          <w:szCs w:val="22"/>
        </w:rPr>
      </w:pPr>
      <w:r w:rsidRPr="00356142">
        <w:rPr>
          <w:rFonts w:ascii="Arial" w:hAnsi="Arial" w:cs="Arial"/>
          <w:sz w:val="22"/>
          <w:szCs w:val="22"/>
        </w:rPr>
        <w:t xml:space="preserve">b) </w:t>
      </w:r>
      <w:r w:rsidRPr="00356142">
        <w:rPr>
          <w:rFonts w:ascii="Arial" w:hAnsi="Arial" w:cs="Arial"/>
          <w:sz w:val="22"/>
          <w:szCs w:val="22"/>
          <w:u w:val="single"/>
        </w:rPr>
        <w:t>Účel užívání stavby</w:t>
      </w:r>
      <w:r w:rsidRPr="00356142">
        <w:rPr>
          <w:rFonts w:ascii="Arial" w:hAnsi="Arial" w:cs="Arial"/>
          <w:sz w:val="22"/>
          <w:szCs w:val="22"/>
        </w:rPr>
        <w:t xml:space="preserve">: </w:t>
      </w:r>
      <w:r>
        <w:rPr>
          <w:rFonts w:ascii="Arial" w:hAnsi="Arial" w:cs="Arial"/>
          <w:sz w:val="22"/>
          <w:szCs w:val="22"/>
        </w:rPr>
        <w:t xml:space="preserve">Objekt bude využíván jako zastřešený skladovací prostor. Budou zde skladovány prázdné kovové palety.  </w:t>
      </w:r>
    </w:p>
    <w:p w:rsidR="004D3618" w:rsidRPr="00AA0FFE" w:rsidRDefault="004D3618" w:rsidP="000B6418">
      <w:pPr>
        <w:rPr>
          <w:rFonts w:ascii="Arial" w:hAnsi="Arial" w:cs="Arial"/>
          <w:sz w:val="16"/>
          <w:szCs w:val="16"/>
        </w:rPr>
      </w:pPr>
    </w:p>
    <w:p w:rsidR="004D3618" w:rsidRPr="00356142" w:rsidRDefault="004D3618" w:rsidP="000B6418">
      <w:pPr>
        <w:rPr>
          <w:rFonts w:ascii="Arial" w:hAnsi="Arial" w:cs="Arial"/>
          <w:sz w:val="22"/>
          <w:szCs w:val="22"/>
        </w:rPr>
      </w:pPr>
      <w:r w:rsidRPr="00356142">
        <w:rPr>
          <w:rFonts w:ascii="Arial" w:hAnsi="Arial" w:cs="Arial"/>
          <w:sz w:val="22"/>
          <w:szCs w:val="22"/>
        </w:rPr>
        <w:t>c) Jedná se o trvalou stavbu.</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sidRPr="00356142">
        <w:rPr>
          <w:rFonts w:ascii="Arial" w:hAnsi="Arial" w:cs="Arial"/>
          <w:sz w:val="22"/>
          <w:szCs w:val="22"/>
        </w:rPr>
        <w:t xml:space="preserve">d) </w:t>
      </w:r>
      <w:r>
        <w:rPr>
          <w:rFonts w:ascii="Arial" w:hAnsi="Arial" w:cs="Arial"/>
          <w:sz w:val="22"/>
          <w:szCs w:val="22"/>
        </w:rPr>
        <w:t>Stavba nebude chráněna podle zvláštních předpisů.</w:t>
      </w:r>
    </w:p>
    <w:p w:rsidR="004D3618" w:rsidRPr="0086164F" w:rsidRDefault="004D3618" w:rsidP="000B6418">
      <w:pPr>
        <w:rPr>
          <w:rFonts w:ascii="Arial" w:hAnsi="Arial" w:cs="Arial"/>
          <w:sz w:val="16"/>
          <w:szCs w:val="16"/>
        </w:rPr>
      </w:pPr>
    </w:p>
    <w:p w:rsidR="004D3618" w:rsidRDefault="004D3618" w:rsidP="0086164F">
      <w:pPr>
        <w:pStyle w:val="Heading1"/>
        <w:spacing w:before="0" w:after="0"/>
      </w:pPr>
      <w:r w:rsidRPr="00324DF9">
        <w:rPr>
          <w:rFonts w:ascii="Arial" w:hAnsi="Arial" w:cs="Arial"/>
          <w:b w:val="0"/>
          <w:sz w:val="22"/>
          <w:szCs w:val="22"/>
        </w:rPr>
        <w:t xml:space="preserve">e) Budou dodrženy technické požadavky na stavbu dle vyhlášky č. </w:t>
      </w:r>
      <w:r w:rsidRPr="00324DF9">
        <w:rPr>
          <w:rStyle w:val="h1a"/>
          <w:rFonts w:ascii="Arial" w:hAnsi="Arial" w:cs="Arial"/>
          <w:b w:val="0"/>
          <w:sz w:val="22"/>
          <w:szCs w:val="22"/>
        </w:rPr>
        <w:t xml:space="preserve">268/2009 Sb. a </w:t>
      </w:r>
      <w:r w:rsidRPr="00324DF9">
        <w:rPr>
          <w:rFonts w:ascii="Arial" w:hAnsi="Arial" w:cs="Arial"/>
          <w:b w:val="0"/>
          <w:sz w:val="22"/>
          <w:szCs w:val="22"/>
        </w:rPr>
        <w:t>20/2012 Sb. Objekt nebude sloužit veřejnosti, není proto řešeno bezbariérové užívání</w:t>
      </w:r>
      <w:r>
        <w:rPr>
          <w:b w:val="0"/>
          <w:sz w:val="22"/>
          <w:szCs w:val="22"/>
        </w:rPr>
        <w:t xml:space="preserve">. </w:t>
      </w:r>
    </w:p>
    <w:p w:rsidR="004D3618" w:rsidRPr="00AA0FFE" w:rsidRDefault="004D3618" w:rsidP="000B6418">
      <w:pPr>
        <w:rPr>
          <w:rFonts w:ascii="Arial" w:hAnsi="Arial" w:cs="Arial"/>
          <w:sz w:val="16"/>
          <w:szCs w:val="16"/>
        </w:rPr>
      </w:pPr>
    </w:p>
    <w:p w:rsidR="004D3618" w:rsidRDefault="004D3618" w:rsidP="00182C50">
      <w:pPr>
        <w:rPr>
          <w:rFonts w:ascii="Arial" w:hAnsi="Arial" w:cs="Arial"/>
          <w:sz w:val="22"/>
          <w:szCs w:val="22"/>
        </w:rPr>
      </w:pPr>
      <w:r>
        <w:rPr>
          <w:rFonts w:ascii="Arial" w:hAnsi="Arial" w:cs="Arial"/>
          <w:sz w:val="22"/>
          <w:szCs w:val="22"/>
        </w:rPr>
        <w:t>f) Budou dodrženy veškeré požadavky dotčených orgánů a správců a majitelů sítí.</w:t>
      </w:r>
    </w:p>
    <w:p w:rsidR="004D3618" w:rsidRDefault="004D3618" w:rsidP="00182C50">
      <w:pPr>
        <w:rPr>
          <w:rFonts w:ascii="Arial" w:hAnsi="Arial" w:cs="Arial"/>
          <w:sz w:val="22"/>
          <w:szCs w:val="22"/>
        </w:rPr>
      </w:pPr>
      <w:r>
        <w:rPr>
          <w:rFonts w:ascii="Arial" w:hAnsi="Arial" w:cs="Arial"/>
          <w:sz w:val="22"/>
          <w:szCs w:val="22"/>
        </w:rPr>
        <w:t>Případná vyjádření a požadavky dotčených orgánů a vlastníků sítí budou vloženy do dokladové části této dokumentace.</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Pr>
          <w:rFonts w:ascii="Arial" w:hAnsi="Arial" w:cs="Arial"/>
          <w:sz w:val="22"/>
          <w:szCs w:val="22"/>
        </w:rPr>
        <w:t>g) Netýká se. Nejsou vyžadovány výjimky a úlevová řešení.</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Pr>
          <w:rFonts w:ascii="Arial" w:hAnsi="Arial" w:cs="Arial"/>
          <w:sz w:val="22"/>
          <w:szCs w:val="22"/>
        </w:rPr>
        <w:t xml:space="preserve">h) </w:t>
      </w:r>
      <w:r w:rsidRPr="001E7709">
        <w:rPr>
          <w:rFonts w:ascii="Arial" w:hAnsi="Arial" w:cs="Arial"/>
          <w:sz w:val="22"/>
          <w:szCs w:val="22"/>
          <w:u w:val="single"/>
        </w:rPr>
        <w:t>Navrhované kapacity stavby</w:t>
      </w:r>
      <w:r>
        <w:rPr>
          <w:rFonts w:ascii="Arial" w:hAnsi="Arial" w:cs="Arial"/>
          <w:sz w:val="22"/>
          <w:szCs w:val="22"/>
        </w:rPr>
        <w:t>:</w:t>
      </w:r>
    </w:p>
    <w:p w:rsidR="004D3618" w:rsidRPr="00AA0FFE" w:rsidRDefault="004D3618" w:rsidP="000B6418">
      <w:pPr>
        <w:rPr>
          <w:rFonts w:ascii="Arial" w:hAnsi="Arial" w:cs="Arial"/>
          <w:sz w:val="16"/>
          <w:szCs w:val="16"/>
        </w:rPr>
      </w:pPr>
    </w:p>
    <w:p w:rsidR="004D3618" w:rsidRDefault="004D3618" w:rsidP="00C06690">
      <w:pPr>
        <w:tabs>
          <w:tab w:val="left" w:pos="5400"/>
          <w:tab w:val="left" w:pos="6660"/>
        </w:tabs>
        <w:rPr>
          <w:rFonts w:ascii="Arial" w:hAnsi="Arial" w:cs="Arial"/>
          <w:sz w:val="22"/>
          <w:szCs w:val="22"/>
        </w:rPr>
      </w:pPr>
      <w:r>
        <w:rPr>
          <w:rFonts w:ascii="Arial" w:hAnsi="Arial" w:cs="Arial"/>
          <w:sz w:val="22"/>
          <w:szCs w:val="22"/>
        </w:rPr>
        <w:t>- zastavěná plocha:</w:t>
      </w:r>
      <w:r>
        <w:rPr>
          <w:rFonts w:ascii="Arial" w:hAnsi="Arial" w:cs="Arial"/>
          <w:sz w:val="22"/>
          <w:szCs w:val="22"/>
        </w:rPr>
        <w:tab/>
      </w:r>
      <w:r>
        <w:rPr>
          <w:rFonts w:ascii="Arial" w:hAnsi="Arial" w:cs="Arial"/>
          <w:sz w:val="22"/>
          <w:szCs w:val="22"/>
        </w:rPr>
        <w:tab/>
      </w:r>
      <w:smartTag w:uri="urn:schemas-microsoft-com:office:smarttags" w:element="metricconverter">
        <w:smartTagPr>
          <w:attr w:name="ProductID" w:val="840,0 m2"/>
        </w:smartTagPr>
        <w:r>
          <w:rPr>
            <w:rFonts w:ascii="Arial" w:hAnsi="Arial" w:cs="Arial"/>
            <w:sz w:val="22"/>
            <w:szCs w:val="22"/>
          </w:rPr>
          <w:t>840,0 m</w:t>
        </w:r>
        <w:r w:rsidRPr="004D3AC2">
          <w:rPr>
            <w:rFonts w:ascii="Arial" w:hAnsi="Arial" w:cs="Arial"/>
            <w:sz w:val="22"/>
            <w:szCs w:val="22"/>
            <w:vertAlign w:val="superscript"/>
          </w:rPr>
          <w:t>2</w:t>
        </w:r>
      </w:smartTag>
      <w:r>
        <w:rPr>
          <w:rFonts w:ascii="Arial" w:hAnsi="Arial" w:cs="Arial"/>
          <w:sz w:val="22"/>
          <w:szCs w:val="22"/>
        </w:rPr>
        <w:t xml:space="preserve">   </w:t>
      </w:r>
    </w:p>
    <w:p w:rsidR="004D3618" w:rsidRDefault="004D3618" w:rsidP="00C06690">
      <w:pPr>
        <w:tabs>
          <w:tab w:val="left" w:pos="5400"/>
          <w:tab w:val="left" w:pos="6660"/>
        </w:tabs>
        <w:rPr>
          <w:rFonts w:ascii="Arial" w:hAnsi="Arial" w:cs="Arial"/>
          <w:sz w:val="22"/>
          <w:szCs w:val="22"/>
          <w:vertAlign w:val="superscript"/>
        </w:rPr>
      </w:pPr>
      <w:r>
        <w:rPr>
          <w:rFonts w:ascii="Arial" w:hAnsi="Arial" w:cs="Arial"/>
          <w:sz w:val="22"/>
          <w:szCs w:val="22"/>
        </w:rPr>
        <w:t>- obestavěný prostor:</w:t>
      </w:r>
      <w:r>
        <w:rPr>
          <w:rFonts w:ascii="Arial" w:hAnsi="Arial" w:cs="Arial"/>
          <w:sz w:val="22"/>
          <w:szCs w:val="22"/>
        </w:rPr>
        <w:tab/>
      </w:r>
      <w:r>
        <w:rPr>
          <w:rFonts w:ascii="Arial" w:hAnsi="Arial" w:cs="Arial"/>
          <w:sz w:val="22"/>
          <w:szCs w:val="22"/>
        </w:rPr>
        <w:tab/>
      </w:r>
      <w:smartTag w:uri="urn:schemas-microsoft-com:office:smarttags" w:element="metricconverter">
        <w:smartTagPr>
          <w:attr w:name="ProductID" w:val="5967,4 m3"/>
        </w:smartTagPr>
        <w:r>
          <w:rPr>
            <w:rFonts w:ascii="Arial" w:hAnsi="Arial" w:cs="Arial"/>
            <w:sz w:val="22"/>
            <w:szCs w:val="22"/>
          </w:rPr>
          <w:t>5967,4 m</w:t>
        </w:r>
        <w:r w:rsidRPr="004D3AC2">
          <w:rPr>
            <w:rFonts w:ascii="Arial" w:hAnsi="Arial" w:cs="Arial"/>
            <w:sz w:val="22"/>
            <w:szCs w:val="22"/>
            <w:vertAlign w:val="superscript"/>
          </w:rPr>
          <w:t>3</w:t>
        </w:r>
      </w:smartTag>
    </w:p>
    <w:p w:rsidR="004D3618" w:rsidRDefault="004D3618" w:rsidP="00C06690">
      <w:pPr>
        <w:tabs>
          <w:tab w:val="left" w:pos="5400"/>
          <w:tab w:val="left" w:pos="6660"/>
        </w:tabs>
        <w:rPr>
          <w:rFonts w:ascii="Arial" w:hAnsi="Arial" w:cs="Arial"/>
          <w:sz w:val="22"/>
          <w:szCs w:val="22"/>
        </w:rPr>
      </w:pPr>
      <w:r>
        <w:rPr>
          <w:rFonts w:ascii="Arial" w:hAnsi="Arial" w:cs="Arial"/>
          <w:sz w:val="22"/>
          <w:szCs w:val="22"/>
        </w:rPr>
        <w:t>- užitná plocha:</w:t>
      </w:r>
      <w:r>
        <w:rPr>
          <w:rFonts w:ascii="Arial" w:hAnsi="Arial" w:cs="Arial"/>
          <w:sz w:val="22"/>
          <w:szCs w:val="22"/>
        </w:rPr>
        <w:tab/>
      </w:r>
      <w:r>
        <w:rPr>
          <w:rFonts w:ascii="Arial" w:hAnsi="Arial" w:cs="Arial"/>
          <w:sz w:val="22"/>
          <w:szCs w:val="22"/>
        </w:rPr>
        <w:tab/>
      </w:r>
      <w:smartTag w:uri="urn:schemas-microsoft-com:office:smarttags" w:element="metricconverter">
        <w:smartTagPr>
          <w:attr w:name="ProductID" w:val="823,4 m2"/>
        </w:smartTagPr>
        <w:r>
          <w:rPr>
            <w:rFonts w:ascii="Arial" w:hAnsi="Arial" w:cs="Arial"/>
            <w:sz w:val="22"/>
            <w:szCs w:val="22"/>
          </w:rPr>
          <w:t>823,4 m</w:t>
        </w:r>
        <w:r w:rsidRPr="00ED36F2">
          <w:rPr>
            <w:rFonts w:ascii="Arial" w:hAnsi="Arial" w:cs="Arial"/>
            <w:sz w:val="22"/>
            <w:szCs w:val="22"/>
            <w:vertAlign w:val="superscript"/>
          </w:rPr>
          <w:t>2</w:t>
        </w:r>
      </w:smartTag>
      <w:r>
        <w:rPr>
          <w:rFonts w:ascii="Arial" w:hAnsi="Arial" w:cs="Arial"/>
          <w:sz w:val="22"/>
          <w:szCs w:val="22"/>
        </w:rPr>
        <w:t xml:space="preserve"> </w:t>
      </w:r>
    </w:p>
    <w:p w:rsidR="004D3618" w:rsidRDefault="004D3618" w:rsidP="000B6418">
      <w:pPr>
        <w:rPr>
          <w:rFonts w:ascii="Arial" w:hAnsi="Arial" w:cs="Arial"/>
          <w:sz w:val="22"/>
          <w:szCs w:val="22"/>
        </w:rPr>
      </w:pPr>
      <w:r>
        <w:rPr>
          <w:rFonts w:ascii="Arial" w:hAnsi="Arial" w:cs="Arial"/>
          <w:sz w:val="22"/>
          <w:szCs w:val="22"/>
        </w:rPr>
        <w:t xml:space="preserve">- počet funkčních jednotek a jejich velikosti: </w:t>
      </w:r>
    </w:p>
    <w:p w:rsidR="004D3618" w:rsidRDefault="004D3618" w:rsidP="00ED36F2">
      <w:pPr>
        <w:tabs>
          <w:tab w:val="left" w:pos="2340"/>
        </w:tabs>
        <w:rPr>
          <w:rFonts w:ascii="Arial" w:hAnsi="Arial" w:cs="Arial"/>
          <w:sz w:val="22"/>
          <w:szCs w:val="22"/>
        </w:rPr>
      </w:pPr>
      <w:r>
        <w:rPr>
          <w:rFonts w:ascii="Arial" w:hAnsi="Arial" w:cs="Arial"/>
          <w:sz w:val="22"/>
          <w:szCs w:val="22"/>
        </w:rPr>
        <w:t xml:space="preserve">                                        Celý objektu je navrhován jako 1 funkční jednotka.</w:t>
      </w:r>
    </w:p>
    <w:p w:rsidR="004D3618" w:rsidRPr="00AA0FFE" w:rsidRDefault="004D3618" w:rsidP="00C06690">
      <w:pPr>
        <w:tabs>
          <w:tab w:val="left" w:pos="5400"/>
        </w:tabs>
        <w:rPr>
          <w:rFonts w:ascii="Arial" w:hAnsi="Arial" w:cs="Arial"/>
          <w:sz w:val="16"/>
          <w:szCs w:val="16"/>
        </w:rPr>
      </w:pPr>
    </w:p>
    <w:p w:rsidR="004D3618" w:rsidRDefault="004D3618" w:rsidP="00FD3298">
      <w:pPr>
        <w:rPr>
          <w:rFonts w:ascii="Arial" w:hAnsi="Arial" w:cs="Arial"/>
          <w:sz w:val="22"/>
          <w:szCs w:val="22"/>
        </w:rPr>
      </w:pPr>
      <w:r w:rsidRPr="00FD3298">
        <w:rPr>
          <w:rFonts w:ascii="Arial" w:hAnsi="Arial" w:cs="Arial"/>
          <w:sz w:val="22"/>
          <w:szCs w:val="22"/>
          <w:u w:val="single"/>
        </w:rPr>
        <w:t>i)</w:t>
      </w:r>
      <w:r>
        <w:rPr>
          <w:rFonts w:ascii="Arial" w:hAnsi="Arial" w:cs="Arial"/>
          <w:sz w:val="22"/>
          <w:szCs w:val="22"/>
          <w:u w:val="single"/>
        </w:rPr>
        <w:t xml:space="preserve"> </w:t>
      </w:r>
      <w:r w:rsidRPr="00442F5A">
        <w:rPr>
          <w:rFonts w:ascii="Arial" w:hAnsi="Arial" w:cs="Arial"/>
          <w:sz w:val="22"/>
          <w:szCs w:val="22"/>
          <w:u w:val="single"/>
        </w:rPr>
        <w:t>Základní bilance stavby</w:t>
      </w:r>
      <w:r>
        <w:rPr>
          <w:rFonts w:ascii="Arial" w:hAnsi="Arial" w:cs="Arial"/>
          <w:sz w:val="22"/>
          <w:szCs w:val="22"/>
        </w:rPr>
        <w:t>:</w:t>
      </w:r>
    </w:p>
    <w:p w:rsidR="004D3618" w:rsidRPr="009D49B8" w:rsidRDefault="004D3618" w:rsidP="00E00F1D">
      <w:pPr>
        <w:rPr>
          <w:rFonts w:ascii="Arial" w:hAnsi="Arial" w:cs="Arial"/>
          <w:sz w:val="16"/>
          <w:szCs w:val="16"/>
        </w:rPr>
      </w:pPr>
      <w:r w:rsidRPr="009D49B8">
        <w:rPr>
          <w:rFonts w:ascii="Arial" w:hAnsi="Arial" w:cs="Arial"/>
          <w:sz w:val="16"/>
          <w:szCs w:val="16"/>
        </w:rPr>
        <w:tab/>
      </w:r>
    </w:p>
    <w:p w:rsidR="004D3618" w:rsidRDefault="004D3618" w:rsidP="00E00F1D">
      <w:pPr>
        <w:autoSpaceDE w:val="0"/>
        <w:autoSpaceDN w:val="0"/>
        <w:adjustRightInd w:val="0"/>
        <w:jc w:val="both"/>
        <w:rPr>
          <w:rFonts w:ascii="Arial" w:hAnsi="Arial" w:cs="Arial"/>
        </w:rPr>
      </w:pPr>
      <w:r>
        <w:rPr>
          <w:rFonts w:ascii="Arial" w:hAnsi="Arial" w:cs="Arial"/>
          <w:sz w:val="22"/>
          <w:szCs w:val="22"/>
        </w:rPr>
        <w:t>- hospodaření s dešťovou vodou:</w:t>
      </w:r>
      <w:r>
        <w:rPr>
          <w:rFonts w:ascii="Arial" w:hAnsi="Arial" w:cs="Arial"/>
        </w:rPr>
        <w:t xml:space="preserve">                                                </w:t>
      </w:r>
    </w:p>
    <w:p w:rsidR="004D3618" w:rsidRPr="00F4046A" w:rsidRDefault="004D3618" w:rsidP="00E00F1D">
      <w:pPr>
        <w:tabs>
          <w:tab w:val="left" w:pos="1440"/>
          <w:tab w:val="left" w:pos="6660"/>
        </w:tabs>
        <w:autoSpaceDE w:val="0"/>
        <w:autoSpaceDN w:val="0"/>
        <w:adjustRightInd w:val="0"/>
        <w:jc w:val="both"/>
        <w:rPr>
          <w:rFonts w:ascii="Arial" w:hAnsi="Arial" w:cs="Arial"/>
          <w:sz w:val="22"/>
          <w:szCs w:val="22"/>
        </w:rPr>
      </w:pPr>
      <w:r w:rsidRPr="008554E3">
        <w:rPr>
          <w:rFonts w:ascii="Arial" w:hAnsi="Arial" w:cs="Arial"/>
          <w:sz w:val="22"/>
          <w:szCs w:val="22"/>
        </w:rPr>
        <w:t xml:space="preserve">                    </w:t>
      </w:r>
      <w:r w:rsidRPr="008554E3">
        <w:rPr>
          <w:rFonts w:ascii="Arial" w:hAnsi="Arial" w:cs="Arial"/>
          <w:sz w:val="22"/>
          <w:szCs w:val="22"/>
        </w:rPr>
        <w:tab/>
        <w:t>Plocha střechy</w:t>
      </w:r>
      <w:r w:rsidRPr="00F4046A">
        <w:rPr>
          <w:rFonts w:ascii="Arial" w:hAnsi="Arial" w:cs="Arial"/>
          <w:sz w:val="22"/>
          <w:szCs w:val="22"/>
        </w:rPr>
        <w:t xml:space="preserve">                  </w:t>
      </w:r>
      <w:r>
        <w:rPr>
          <w:rFonts w:ascii="Arial" w:hAnsi="Arial" w:cs="Arial"/>
          <w:sz w:val="22"/>
          <w:szCs w:val="22"/>
        </w:rPr>
        <w:tab/>
      </w:r>
      <w:smartTag w:uri="urn:schemas-microsoft-com:office:smarttags" w:element="metricconverter">
        <w:smartTagPr>
          <w:attr w:name="ProductID" w:val="870 m2"/>
        </w:smartTagPr>
        <w:r>
          <w:rPr>
            <w:rFonts w:ascii="Arial" w:hAnsi="Arial" w:cs="Arial"/>
            <w:sz w:val="22"/>
            <w:szCs w:val="22"/>
          </w:rPr>
          <w:t>870</w:t>
        </w:r>
        <w:r w:rsidRPr="00876BD9">
          <w:rPr>
            <w:rFonts w:ascii="Arial" w:hAnsi="Arial" w:cs="Arial"/>
            <w:sz w:val="22"/>
            <w:szCs w:val="22"/>
          </w:rPr>
          <w:t xml:space="preserve"> m</w:t>
        </w:r>
        <w:r w:rsidRPr="00876BD9">
          <w:rPr>
            <w:rFonts w:ascii="Arial" w:hAnsi="Arial" w:cs="Arial"/>
            <w:sz w:val="22"/>
            <w:szCs w:val="22"/>
            <w:vertAlign w:val="superscript"/>
          </w:rPr>
          <w:t>2</w:t>
        </w:r>
      </w:smartTag>
      <w:r w:rsidRPr="00F4046A">
        <w:rPr>
          <w:rFonts w:ascii="Arial" w:hAnsi="Arial" w:cs="Arial"/>
          <w:sz w:val="22"/>
          <w:szCs w:val="22"/>
        </w:rPr>
        <w:t xml:space="preserve">           </w:t>
      </w:r>
    </w:p>
    <w:p w:rsidR="004D3618" w:rsidRDefault="004D3618" w:rsidP="00E00F1D">
      <w:pPr>
        <w:pStyle w:val="BodyText"/>
        <w:rPr>
          <w:rFonts w:ascii="Arial" w:hAnsi="Arial" w:cs="Arial"/>
          <w:sz w:val="22"/>
          <w:szCs w:val="22"/>
        </w:rPr>
      </w:pPr>
      <w:r w:rsidRPr="00F4046A">
        <w:rPr>
          <w:sz w:val="22"/>
          <w:szCs w:val="22"/>
        </w:rPr>
        <w:t xml:space="preserve">                      </w:t>
      </w:r>
      <w:r w:rsidRPr="00324DF9">
        <w:rPr>
          <w:rFonts w:ascii="Arial" w:hAnsi="Arial" w:cs="Arial"/>
          <w:sz w:val="22"/>
          <w:szCs w:val="22"/>
        </w:rPr>
        <w:tab/>
        <w:t>Uvažovaná intenzita přívalové srážky</w:t>
      </w:r>
      <w:r w:rsidRPr="00324DF9">
        <w:rPr>
          <w:rFonts w:ascii="Arial" w:hAnsi="Arial" w:cs="Arial"/>
          <w:sz w:val="22"/>
          <w:szCs w:val="22"/>
        </w:rPr>
        <w:tab/>
      </w:r>
      <w:r w:rsidRPr="00324DF9">
        <w:rPr>
          <w:rFonts w:ascii="Arial" w:hAnsi="Arial" w:cs="Arial"/>
          <w:sz w:val="22"/>
          <w:szCs w:val="22"/>
        </w:rPr>
        <w:tab/>
        <w:t xml:space="preserve">     250 l/s ha</w:t>
      </w:r>
    </w:p>
    <w:p w:rsidR="004D3618" w:rsidRPr="00AB35F8" w:rsidRDefault="004D3618" w:rsidP="00E00F1D">
      <w:pPr>
        <w:pStyle w:val="BodyText"/>
        <w:rPr>
          <w:rFonts w:ascii="Arial" w:hAnsi="Arial" w:cs="Arial"/>
          <w:sz w:val="16"/>
          <w:szCs w:val="16"/>
        </w:rPr>
      </w:pPr>
    </w:p>
    <w:p w:rsidR="004D3618" w:rsidRPr="00356142" w:rsidRDefault="004D3618" w:rsidP="00E00F1D">
      <w:pPr>
        <w:tabs>
          <w:tab w:val="left" w:pos="7020"/>
        </w:tabs>
        <w:rPr>
          <w:rFonts w:ascii="Arial" w:hAnsi="Arial" w:cs="Arial"/>
          <w:sz w:val="22"/>
          <w:szCs w:val="22"/>
        </w:rPr>
      </w:pPr>
      <w:r w:rsidRPr="00356142">
        <w:rPr>
          <w:rFonts w:ascii="Arial" w:hAnsi="Arial" w:cs="Arial"/>
          <w:sz w:val="22"/>
          <w:szCs w:val="22"/>
        </w:rPr>
        <w:t xml:space="preserve">j) </w:t>
      </w:r>
      <w:r w:rsidRPr="00356142">
        <w:rPr>
          <w:rFonts w:ascii="Arial" w:hAnsi="Arial" w:cs="Arial"/>
          <w:sz w:val="22"/>
          <w:szCs w:val="22"/>
          <w:u w:val="single"/>
        </w:rPr>
        <w:t>Základní předpoklady výstavby</w:t>
      </w:r>
      <w:r w:rsidRPr="00356142">
        <w:rPr>
          <w:rFonts w:ascii="Arial" w:hAnsi="Arial" w:cs="Arial"/>
          <w:sz w:val="22"/>
          <w:szCs w:val="22"/>
        </w:rPr>
        <w:t>:</w:t>
      </w:r>
    </w:p>
    <w:p w:rsidR="004D3618" w:rsidRPr="00AA0FFE" w:rsidRDefault="004D3618" w:rsidP="000B6418">
      <w:pPr>
        <w:rPr>
          <w:rFonts w:ascii="Arial" w:hAnsi="Arial" w:cs="Arial"/>
          <w:sz w:val="16"/>
          <w:szCs w:val="16"/>
        </w:rPr>
      </w:pPr>
    </w:p>
    <w:p w:rsidR="004D3618" w:rsidRPr="00AB35F8" w:rsidRDefault="004D3618" w:rsidP="00442F5A">
      <w:pPr>
        <w:tabs>
          <w:tab w:val="left" w:pos="6660"/>
        </w:tabs>
        <w:rPr>
          <w:rFonts w:ascii="Arial" w:hAnsi="Arial" w:cs="Arial"/>
          <w:sz w:val="22"/>
          <w:szCs w:val="22"/>
        </w:rPr>
      </w:pPr>
      <w:r w:rsidRPr="00356142">
        <w:rPr>
          <w:rFonts w:ascii="Arial" w:hAnsi="Arial" w:cs="Arial"/>
          <w:sz w:val="22"/>
          <w:szCs w:val="22"/>
        </w:rPr>
        <w:t>- předpokládané zahájení výstavby:</w:t>
      </w:r>
      <w:r w:rsidRPr="00356142">
        <w:rPr>
          <w:rFonts w:ascii="Arial" w:hAnsi="Arial" w:cs="Arial"/>
          <w:sz w:val="22"/>
          <w:szCs w:val="22"/>
        </w:rPr>
        <w:tab/>
      </w:r>
      <w:r w:rsidRPr="00AB35F8">
        <w:rPr>
          <w:rFonts w:ascii="Arial" w:hAnsi="Arial" w:cs="Arial"/>
          <w:sz w:val="22"/>
          <w:szCs w:val="22"/>
        </w:rPr>
        <w:t>04/2015</w:t>
      </w:r>
    </w:p>
    <w:p w:rsidR="004D3618" w:rsidRPr="00731695" w:rsidRDefault="004D3618" w:rsidP="00442F5A">
      <w:pPr>
        <w:tabs>
          <w:tab w:val="left" w:pos="6660"/>
        </w:tabs>
        <w:rPr>
          <w:rFonts w:ascii="Arial" w:hAnsi="Arial" w:cs="Arial"/>
          <w:sz w:val="22"/>
          <w:szCs w:val="22"/>
        </w:rPr>
      </w:pPr>
      <w:r w:rsidRPr="00AB35F8">
        <w:rPr>
          <w:rFonts w:ascii="Arial" w:hAnsi="Arial" w:cs="Arial"/>
          <w:sz w:val="22"/>
          <w:szCs w:val="22"/>
        </w:rPr>
        <w:t>- předpokládané ukončení výstavby:</w:t>
      </w:r>
      <w:r w:rsidRPr="00AB35F8">
        <w:rPr>
          <w:rFonts w:ascii="Arial" w:hAnsi="Arial" w:cs="Arial"/>
          <w:sz w:val="22"/>
          <w:szCs w:val="22"/>
        </w:rPr>
        <w:tab/>
        <w:t>09/2015</w:t>
      </w:r>
      <w:r w:rsidRPr="00731695">
        <w:rPr>
          <w:rFonts w:ascii="Arial" w:hAnsi="Arial" w:cs="Arial"/>
          <w:sz w:val="22"/>
          <w:szCs w:val="22"/>
        </w:rPr>
        <w:tab/>
      </w:r>
    </w:p>
    <w:p w:rsidR="004D3618" w:rsidRPr="00731695" w:rsidRDefault="004D3618" w:rsidP="000B6418">
      <w:pPr>
        <w:rPr>
          <w:rFonts w:ascii="Arial" w:hAnsi="Arial" w:cs="Arial"/>
          <w:sz w:val="16"/>
          <w:szCs w:val="16"/>
        </w:rPr>
      </w:pPr>
    </w:p>
    <w:p w:rsidR="004D3618" w:rsidRPr="00731695" w:rsidRDefault="004D3618" w:rsidP="000B6418">
      <w:pPr>
        <w:rPr>
          <w:rFonts w:ascii="Arial" w:hAnsi="Arial" w:cs="Arial"/>
          <w:sz w:val="22"/>
          <w:szCs w:val="22"/>
        </w:rPr>
      </w:pPr>
      <w:r w:rsidRPr="00731695">
        <w:rPr>
          <w:rFonts w:ascii="Arial" w:hAnsi="Arial" w:cs="Arial"/>
          <w:sz w:val="22"/>
          <w:szCs w:val="22"/>
        </w:rPr>
        <w:t>Stavba není členěna na etapy.</w:t>
      </w:r>
    </w:p>
    <w:p w:rsidR="004D3618" w:rsidRPr="00731695" w:rsidRDefault="004D3618" w:rsidP="000B6418">
      <w:pPr>
        <w:rPr>
          <w:rFonts w:ascii="Arial" w:hAnsi="Arial" w:cs="Arial"/>
          <w:sz w:val="16"/>
          <w:szCs w:val="16"/>
        </w:rPr>
      </w:pPr>
    </w:p>
    <w:p w:rsidR="004D3618" w:rsidRDefault="004D3618" w:rsidP="00442F5A">
      <w:pPr>
        <w:tabs>
          <w:tab w:val="left" w:pos="6660"/>
        </w:tabs>
        <w:rPr>
          <w:rFonts w:ascii="Arial" w:hAnsi="Arial" w:cs="Arial"/>
          <w:sz w:val="22"/>
          <w:szCs w:val="22"/>
        </w:rPr>
      </w:pPr>
      <w:r>
        <w:rPr>
          <w:rFonts w:ascii="Arial" w:hAnsi="Arial" w:cs="Arial"/>
          <w:sz w:val="22"/>
          <w:szCs w:val="22"/>
        </w:rPr>
        <w:t>k) Orientační náklady stavby:                                                           6 600 000,-</w:t>
      </w:r>
      <w:r w:rsidRPr="00731695">
        <w:rPr>
          <w:rFonts w:ascii="Arial" w:hAnsi="Arial" w:cs="Arial"/>
          <w:sz w:val="22"/>
          <w:szCs w:val="22"/>
        </w:rPr>
        <w:t xml:space="preserve"> Kč</w:t>
      </w:r>
      <w:r>
        <w:rPr>
          <w:rFonts w:ascii="Arial" w:hAnsi="Arial" w:cs="Arial"/>
          <w:sz w:val="22"/>
          <w:szCs w:val="22"/>
        </w:rPr>
        <w:tab/>
      </w:r>
    </w:p>
    <w:p w:rsidR="004D3618" w:rsidRDefault="004D3618" w:rsidP="00442F5A">
      <w:pPr>
        <w:tabs>
          <w:tab w:val="left" w:pos="6660"/>
        </w:tabs>
        <w:rPr>
          <w:rFonts w:ascii="Arial" w:hAnsi="Arial" w:cs="Arial"/>
          <w:sz w:val="22"/>
          <w:szCs w:val="22"/>
        </w:rPr>
      </w:pPr>
    </w:p>
    <w:p w:rsidR="004D3618" w:rsidRPr="00AA0FFE" w:rsidRDefault="004D3618" w:rsidP="000B6418">
      <w:pPr>
        <w:rPr>
          <w:rFonts w:ascii="Arial" w:hAnsi="Arial" w:cs="Arial"/>
          <w:sz w:val="16"/>
          <w:szCs w:val="16"/>
        </w:rPr>
      </w:pPr>
    </w:p>
    <w:p w:rsidR="004D3618" w:rsidRDefault="004D3618" w:rsidP="000B6418">
      <w:pPr>
        <w:rPr>
          <w:rFonts w:ascii="Arial" w:hAnsi="Arial" w:cs="Arial"/>
          <w:b/>
          <w:sz w:val="22"/>
          <w:szCs w:val="22"/>
          <w:u w:val="single"/>
        </w:rPr>
      </w:pPr>
      <w:r w:rsidRPr="000B6418">
        <w:rPr>
          <w:rFonts w:ascii="Arial" w:hAnsi="Arial" w:cs="Arial"/>
          <w:b/>
          <w:sz w:val="22"/>
          <w:szCs w:val="22"/>
        </w:rPr>
        <w:t xml:space="preserve">A.5 </w:t>
      </w:r>
      <w:r w:rsidRPr="00B84ACE">
        <w:rPr>
          <w:rFonts w:ascii="Arial" w:hAnsi="Arial" w:cs="Arial"/>
          <w:b/>
          <w:sz w:val="22"/>
          <w:szCs w:val="22"/>
          <w:u w:val="single"/>
        </w:rPr>
        <w:t>Členění stavby na objekty a technická a technologická zařízení</w:t>
      </w:r>
    </w:p>
    <w:p w:rsidR="004D3618" w:rsidRPr="00AA0FFE" w:rsidRDefault="004D3618" w:rsidP="000B6418">
      <w:pPr>
        <w:rPr>
          <w:rFonts w:ascii="Arial" w:hAnsi="Arial" w:cs="Arial"/>
          <w:sz w:val="16"/>
          <w:szCs w:val="16"/>
        </w:rPr>
      </w:pPr>
    </w:p>
    <w:p w:rsidR="004D3618" w:rsidRPr="00995AA9" w:rsidRDefault="004D3618" w:rsidP="000B6418">
      <w:pPr>
        <w:rPr>
          <w:rFonts w:ascii="Arial" w:hAnsi="Arial" w:cs="Arial"/>
          <w:sz w:val="22"/>
          <w:szCs w:val="22"/>
        </w:rPr>
      </w:pPr>
      <w:r>
        <w:rPr>
          <w:rFonts w:ascii="Arial" w:hAnsi="Arial" w:cs="Arial"/>
          <w:sz w:val="22"/>
          <w:szCs w:val="22"/>
        </w:rPr>
        <w:t>Stavba není členěna na jednotlivé objekty.</w:t>
      </w:r>
    </w:p>
    <w:p w:rsidR="004D3618" w:rsidRPr="009D49B8" w:rsidRDefault="004D3618" w:rsidP="00AA0FFE">
      <w:pPr>
        <w:rPr>
          <w:rFonts w:ascii="Arial" w:hAnsi="Arial" w:cs="Arial"/>
          <w:sz w:val="16"/>
          <w:szCs w:val="16"/>
        </w:rPr>
      </w:pPr>
    </w:p>
    <w:p w:rsidR="004D3618" w:rsidRDefault="004D3618" w:rsidP="00F312A0">
      <w:pPr>
        <w:numPr>
          <w:ilvl w:val="0"/>
          <w:numId w:val="1"/>
        </w:numPr>
        <w:tabs>
          <w:tab w:val="clear" w:pos="720"/>
          <w:tab w:val="num" w:pos="360"/>
        </w:tabs>
        <w:ind w:left="360"/>
        <w:rPr>
          <w:rFonts w:ascii="Arial" w:hAnsi="Arial" w:cs="Arial"/>
          <w:sz w:val="28"/>
          <w:szCs w:val="28"/>
          <w:u w:val="single"/>
        </w:rPr>
      </w:pPr>
      <w:r w:rsidRPr="00F312A0">
        <w:rPr>
          <w:rFonts w:ascii="Arial" w:hAnsi="Arial" w:cs="Arial"/>
          <w:sz w:val="28"/>
          <w:szCs w:val="28"/>
          <w:u w:val="single"/>
        </w:rPr>
        <w:t>Souhrnná technická zpráva</w:t>
      </w:r>
    </w:p>
    <w:p w:rsidR="004D3618" w:rsidRPr="00AA0FFE" w:rsidRDefault="004D3618" w:rsidP="00C10F6E">
      <w:pPr>
        <w:rPr>
          <w:rFonts w:ascii="Arial" w:hAnsi="Arial" w:cs="Arial"/>
          <w:sz w:val="16"/>
          <w:szCs w:val="16"/>
          <w:u w:val="single"/>
        </w:rPr>
      </w:pPr>
    </w:p>
    <w:p w:rsidR="004D3618" w:rsidRPr="003259B1" w:rsidRDefault="004D3618" w:rsidP="000B6418">
      <w:pPr>
        <w:rPr>
          <w:rFonts w:ascii="Arial" w:hAnsi="Arial" w:cs="Arial"/>
          <w:b/>
          <w:sz w:val="22"/>
          <w:szCs w:val="22"/>
        </w:rPr>
      </w:pPr>
      <w:r w:rsidRPr="003259B1">
        <w:rPr>
          <w:rFonts w:ascii="Arial" w:hAnsi="Arial" w:cs="Arial"/>
          <w:b/>
          <w:sz w:val="22"/>
          <w:szCs w:val="22"/>
        </w:rPr>
        <w:t xml:space="preserve">B.1 </w:t>
      </w:r>
      <w:r w:rsidRPr="00B84ACE">
        <w:rPr>
          <w:rFonts w:ascii="Arial" w:hAnsi="Arial" w:cs="Arial"/>
          <w:b/>
          <w:sz w:val="22"/>
          <w:szCs w:val="22"/>
          <w:u w:val="single"/>
        </w:rPr>
        <w:t>Popis území stavby</w:t>
      </w:r>
    </w:p>
    <w:p w:rsidR="004D3618" w:rsidRPr="00AA0FFE" w:rsidRDefault="004D3618" w:rsidP="000B6418">
      <w:pPr>
        <w:rPr>
          <w:rFonts w:ascii="Arial" w:hAnsi="Arial" w:cs="Arial"/>
          <w:sz w:val="16"/>
          <w:szCs w:val="16"/>
        </w:rPr>
      </w:pPr>
    </w:p>
    <w:p w:rsidR="004D3618" w:rsidRDefault="004D3618" w:rsidP="005C2050">
      <w:pPr>
        <w:rPr>
          <w:rFonts w:ascii="Arial" w:hAnsi="Arial" w:cs="Arial"/>
          <w:sz w:val="22"/>
          <w:szCs w:val="22"/>
        </w:rPr>
      </w:pPr>
      <w:r w:rsidRPr="003257C4">
        <w:rPr>
          <w:rFonts w:ascii="Arial" w:hAnsi="Arial" w:cs="Arial"/>
          <w:sz w:val="22"/>
          <w:szCs w:val="22"/>
        </w:rPr>
        <w:t xml:space="preserve">a) </w:t>
      </w:r>
      <w:r w:rsidRPr="003257C4">
        <w:rPr>
          <w:rFonts w:ascii="Arial" w:hAnsi="Arial" w:cs="Arial"/>
          <w:sz w:val="22"/>
          <w:szCs w:val="22"/>
          <w:u w:val="single"/>
        </w:rPr>
        <w:t>Charakteristika stavebního pozemku</w:t>
      </w:r>
      <w:r w:rsidRPr="003257C4">
        <w:rPr>
          <w:rFonts w:ascii="Arial" w:hAnsi="Arial" w:cs="Arial"/>
          <w:sz w:val="22"/>
          <w:szCs w:val="22"/>
        </w:rPr>
        <w:t xml:space="preserve">: </w:t>
      </w:r>
      <w:r>
        <w:rPr>
          <w:rFonts w:ascii="Arial" w:hAnsi="Arial" w:cs="Arial"/>
          <w:sz w:val="22"/>
          <w:szCs w:val="22"/>
        </w:rPr>
        <w:t xml:space="preserve">Ppč. 2198 se nachází v areálu firmy Škoda Auto, a.s. ve východní části Mladé Boleslavi.  Místo pro stavbu přístřešku leží ve východní části areálu. Prostor je v současné době zpevněn asfaltovým povrchem a je využíván jako nezakrytá skladovací plocha. V těsné blízkosti západně od navrhovaného přístřešku (vzdálenost </w:t>
      </w:r>
      <w:smartTag w:uri="urn:schemas-microsoft-com:office:smarttags" w:element="metricconverter">
        <w:smartTagPr>
          <w:attr w:name="ProductID" w:val="6 m"/>
        </w:smartTagPr>
        <w:r>
          <w:rPr>
            <w:rFonts w:ascii="Arial" w:hAnsi="Arial" w:cs="Arial"/>
            <w:sz w:val="22"/>
            <w:szCs w:val="22"/>
          </w:rPr>
          <w:t>6 m</w:t>
        </w:r>
      </w:smartTag>
      <w:r>
        <w:rPr>
          <w:rFonts w:ascii="Arial" w:hAnsi="Arial" w:cs="Arial"/>
          <w:sz w:val="22"/>
          <w:szCs w:val="22"/>
        </w:rPr>
        <w:t xml:space="preserve">) se nachází stávající přístřešek pro skladování palet realizovaný v roce </w:t>
      </w:r>
      <w:r w:rsidRPr="004E09BE">
        <w:rPr>
          <w:rFonts w:ascii="Arial" w:hAnsi="Arial" w:cs="Arial"/>
          <w:sz w:val="22"/>
          <w:szCs w:val="22"/>
        </w:rPr>
        <w:t>2012-</w:t>
      </w:r>
      <w:r>
        <w:rPr>
          <w:rFonts w:ascii="Arial" w:hAnsi="Arial" w:cs="Arial"/>
          <w:sz w:val="22"/>
          <w:szCs w:val="22"/>
        </w:rPr>
        <w:t xml:space="preserve">2013. Parcela je rovinná, stavba se bude nacházet v nadmořské výšce cca </w:t>
      </w:r>
      <w:smartTag w:uri="urn:schemas-microsoft-com:office:smarttags" w:element="metricconverter">
        <w:smartTagPr>
          <w:attr w:name="ProductID" w:val="210 m"/>
        </w:smartTagPr>
        <w:r>
          <w:rPr>
            <w:rFonts w:ascii="Arial" w:hAnsi="Arial" w:cs="Arial"/>
            <w:sz w:val="22"/>
            <w:szCs w:val="22"/>
          </w:rPr>
          <w:t>210 m</w:t>
        </w:r>
      </w:smartTag>
      <w:r>
        <w:rPr>
          <w:rFonts w:ascii="Arial" w:hAnsi="Arial" w:cs="Arial"/>
          <w:sz w:val="22"/>
          <w:szCs w:val="22"/>
        </w:rPr>
        <w:t xml:space="preserve">. </w:t>
      </w:r>
      <w:bookmarkStart w:id="1" w:name="OLE_LINK1"/>
    </w:p>
    <w:bookmarkEnd w:id="1"/>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sidRPr="003257C4">
        <w:rPr>
          <w:rFonts w:ascii="Arial" w:hAnsi="Arial" w:cs="Arial"/>
          <w:sz w:val="22"/>
          <w:szCs w:val="22"/>
          <w:u w:val="single"/>
        </w:rPr>
        <w:t>Odstupové vzdálenosti stavby od okolních pozemků</w:t>
      </w:r>
      <w:r w:rsidRPr="003257C4">
        <w:rPr>
          <w:rFonts w:ascii="Arial" w:hAnsi="Arial" w:cs="Arial"/>
          <w:sz w:val="22"/>
          <w:szCs w:val="22"/>
        </w:rPr>
        <w:t xml:space="preserve">: </w:t>
      </w:r>
    </w:p>
    <w:p w:rsidR="004D3618" w:rsidRPr="003257C4" w:rsidRDefault="004D3618" w:rsidP="000B6418">
      <w:pPr>
        <w:rPr>
          <w:rFonts w:ascii="Arial" w:hAnsi="Arial" w:cs="Arial"/>
          <w:sz w:val="22"/>
          <w:szCs w:val="22"/>
        </w:rPr>
      </w:pPr>
      <w:r>
        <w:rPr>
          <w:rFonts w:ascii="Arial" w:hAnsi="Arial" w:cs="Arial"/>
          <w:sz w:val="22"/>
          <w:szCs w:val="22"/>
        </w:rPr>
        <w:t>Přístřešek bude o</w:t>
      </w:r>
      <w:r w:rsidRPr="003257C4">
        <w:rPr>
          <w:rFonts w:ascii="Arial" w:hAnsi="Arial" w:cs="Arial"/>
          <w:sz w:val="22"/>
          <w:szCs w:val="22"/>
        </w:rPr>
        <w:t>d okolních pozemků vzdálen</w:t>
      </w:r>
      <w:r>
        <w:rPr>
          <w:rFonts w:ascii="Arial" w:hAnsi="Arial" w:cs="Arial"/>
          <w:sz w:val="22"/>
          <w:szCs w:val="22"/>
        </w:rPr>
        <w:t xml:space="preserve"> minimálně</w:t>
      </w:r>
      <w:r w:rsidRPr="003257C4">
        <w:rPr>
          <w:rFonts w:ascii="Arial" w:hAnsi="Arial" w:cs="Arial"/>
          <w:sz w:val="22"/>
          <w:szCs w:val="22"/>
        </w:rPr>
        <w:t xml:space="preserve">: </w:t>
      </w:r>
    </w:p>
    <w:tbl>
      <w:tblPr>
        <w:tblW w:w="7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6"/>
        <w:gridCol w:w="1985"/>
        <w:gridCol w:w="2974"/>
        <w:gridCol w:w="1303"/>
      </w:tblGrid>
      <w:tr w:rsidR="004D3618" w:rsidRPr="002C2089" w:rsidTr="00A97A43">
        <w:tc>
          <w:tcPr>
            <w:tcW w:w="1696" w:type="dxa"/>
          </w:tcPr>
          <w:p w:rsidR="004D3618" w:rsidRPr="002C2089" w:rsidRDefault="004D3618" w:rsidP="002C2089">
            <w:pPr>
              <w:jc w:val="center"/>
              <w:rPr>
                <w:rFonts w:ascii="Arial" w:hAnsi="Arial" w:cs="Arial"/>
              </w:rPr>
            </w:pPr>
            <w:r w:rsidRPr="002C2089">
              <w:rPr>
                <w:rFonts w:ascii="Arial" w:hAnsi="Arial" w:cs="Arial"/>
                <w:sz w:val="22"/>
                <w:szCs w:val="22"/>
              </w:rPr>
              <w:t>vzdálenost (m)</w:t>
            </w:r>
          </w:p>
        </w:tc>
        <w:tc>
          <w:tcPr>
            <w:tcW w:w="1985" w:type="dxa"/>
          </w:tcPr>
          <w:p w:rsidR="004D3618" w:rsidRPr="002C2089" w:rsidRDefault="004D3618" w:rsidP="002C2089">
            <w:pPr>
              <w:jc w:val="center"/>
              <w:rPr>
                <w:rFonts w:ascii="Arial" w:hAnsi="Arial" w:cs="Arial"/>
              </w:rPr>
            </w:pPr>
            <w:r w:rsidRPr="002C2089">
              <w:rPr>
                <w:rFonts w:ascii="Arial" w:hAnsi="Arial" w:cs="Arial"/>
                <w:sz w:val="22"/>
                <w:szCs w:val="22"/>
              </w:rPr>
              <w:t>číslo pozemku</w:t>
            </w:r>
          </w:p>
        </w:tc>
        <w:tc>
          <w:tcPr>
            <w:tcW w:w="2974" w:type="dxa"/>
          </w:tcPr>
          <w:p w:rsidR="004D3618" w:rsidRPr="002C2089" w:rsidRDefault="004D3618" w:rsidP="002C2089">
            <w:pPr>
              <w:jc w:val="center"/>
              <w:rPr>
                <w:rFonts w:ascii="Arial" w:hAnsi="Arial" w:cs="Arial"/>
              </w:rPr>
            </w:pPr>
            <w:r w:rsidRPr="002C2089">
              <w:rPr>
                <w:rFonts w:ascii="Arial" w:hAnsi="Arial" w:cs="Arial"/>
                <w:sz w:val="22"/>
                <w:szCs w:val="22"/>
              </w:rPr>
              <w:t>kultura pozemku</w:t>
            </w:r>
          </w:p>
        </w:tc>
        <w:tc>
          <w:tcPr>
            <w:tcW w:w="1303" w:type="dxa"/>
          </w:tcPr>
          <w:p w:rsidR="004D3618" w:rsidRPr="002C2089" w:rsidRDefault="004D3618" w:rsidP="002C2089">
            <w:pPr>
              <w:jc w:val="center"/>
              <w:rPr>
                <w:rFonts w:ascii="Arial" w:hAnsi="Arial" w:cs="Arial"/>
              </w:rPr>
            </w:pPr>
            <w:r w:rsidRPr="002C2089">
              <w:rPr>
                <w:rFonts w:ascii="Arial" w:hAnsi="Arial" w:cs="Arial"/>
                <w:sz w:val="22"/>
                <w:szCs w:val="22"/>
              </w:rPr>
              <w:t>vlastník</w:t>
            </w:r>
          </w:p>
        </w:tc>
      </w:tr>
      <w:tr w:rsidR="004D3618" w:rsidRPr="002C2089" w:rsidTr="00A97A43">
        <w:tc>
          <w:tcPr>
            <w:tcW w:w="1696" w:type="dxa"/>
          </w:tcPr>
          <w:p w:rsidR="004D3618" w:rsidRPr="004D360F" w:rsidRDefault="004D3618" w:rsidP="002C2089">
            <w:pPr>
              <w:jc w:val="center"/>
              <w:rPr>
                <w:rFonts w:ascii="Arial" w:hAnsi="Arial" w:cs="Arial"/>
              </w:rPr>
            </w:pPr>
            <w:r>
              <w:rPr>
                <w:rFonts w:ascii="Arial" w:hAnsi="Arial" w:cs="Arial"/>
                <w:sz w:val="22"/>
                <w:szCs w:val="22"/>
              </w:rPr>
              <w:t>9,91</w:t>
            </w:r>
          </w:p>
        </w:tc>
        <w:tc>
          <w:tcPr>
            <w:tcW w:w="1985" w:type="dxa"/>
          </w:tcPr>
          <w:p w:rsidR="004D3618" w:rsidRPr="002C2089" w:rsidRDefault="004D3618" w:rsidP="002C2089">
            <w:pPr>
              <w:jc w:val="center"/>
              <w:rPr>
                <w:rFonts w:ascii="Arial" w:hAnsi="Arial" w:cs="Arial"/>
              </w:rPr>
            </w:pPr>
            <w:r>
              <w:rPr>
                <w:rFonts w:ascii="Arial" w:hAnsi="Arial" w:cs="Arial"/>
                <w:sz w:val="22"/>
                <w:szCs w:val="22"/>
              </w:rPr>
              <w:t>.2669/33</w:t>
            </w:r>
          </w:p>
        </w:tc>
        <w:tc>
          <w:tcPr>
            <w:tcW w:w="2974" w:type="dxa"/>
          </w:tcPr>
          <w:p w:rsidR="004D3618" w:rsidRPr="002C2089"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Pr="002C2089" w:rsidRDefault="004D3618" w:rsidP="002C2089">
            <w:pPr>
              <w:jc w:val="center"/>
              <w:rPr>
                <w:rFonts w:ascii="Arial" w:hAnsi="Arial" w:cs="Arial"/>
              </w:rPr>
            </w:pPr>
            <w:r>
              <w:rPr>
                <w:rFonts w:ascii="Arial" w:hAnsi="Arial" w:cs="Arial"/>
                <w:sz w:val="22"/>
                <w:szCs w:val="22"/>
              </w:rPr>
              <w:t>stavebník</w:t>
            </w:r>
          </w:p>
        </w:tc>
      </w:tr>
      <w:tr w:rsidR="004D3618" w:rsidRPr="002C2089" w:rsidTr="00A97A43">
        <w:trPr>
          <w:trHeight w:val="102"/>
        </w:trPr>
        <w:tc>
          <w:tcPr>
            <w:tcW w:w="1696" w:type="dxa"/>
          </w:tcPr>
          <w:p w:rsidR="004D3618" w:rsidRPr="004D360F" w:rsidRDefault="004D3618" w:rsidP="002C2089">
            <w:pPr>
              <w:jc w:val="center"/>
              <w:rPr>
                <w:rFonts w:ascii="Arial" w:hAnsi="Arial" w:cs="Arial"/>
              </w:rPr>
            </w:pPr>
            <w:r>
              <w:rPr>
                <w:rFonts w:ascii="Arial" w:hAnsi="Arial" w:cs="Arial"/>
                <w:sz w:val="22"/>
                <w:szCs w:val="22"/>
              </w:rPr>
              <w:t>40,42</w:t>
            </w:r>
          </w:p>
        </w:tc>
        <w:tc>
          <w:tcPr>
            <w:tcW w:w="1985" w:type="dxa"/>
          </w:tcPr>
          <w:p w:rsidR="004D3618" w:rsidRPr="002C2089" w:rsidRDefault="004D3618" w:rsidP="002C2089">
            <w:pPr>
              <w:jc w:val="center"/>
              <w:rPr>
                <w:rFonts w:ascii="Arial" w:hAnsi="Arial" w:cs="Arial"/>
              </w:rPr>
            </w:pPr>
            <w:r>
              <w:rPr>
                <w:rFonts w:ascii="Arial" w:hAnsi="Arial" w:cs="Arial"/>
                <w:sz w:val="22"/>
                <w:szCs w:val="22"/>
              </w:rPr>
              <w:t>.5940</w:t>
            </w:r>
          </w:p>
        </w:tc>
        <w:tc>
          <w:tcPr>
            <w:tcW w:w="2974" w:type="dxa"/>
          </w:tcPr>
          <w:p w:rsidR="004D3618" w:rsidRPr="002C2089"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Pr="002C2089" w:rsidRDefault="004D3618" w:rsidP="002C2089">
            <w:pPr>
              <w:jc w:val="center"/>
              <w:rPr>
                <w:rFonts w:ascii="Arial" w:hAnsi="Arial" w:cs="Arial"/>
              </w:rPr>
            </w:pPr>
            <w:r>
              <w:rPr>
                <w:rFonts w:ascii="Arial" w:hAnsi="Arial" w:cs="Arial"/>
                <w:sz w:val="22"/>
                <w:szCs w:val="22"/>
              </w:rPr>
              <w:t>stavebník</w:t>
            </w:r>
          </w:p>
        </w:tc>
      </w:tr>
      <w:tr w:rsidR="004D3618" w:rsidRPr="002C2089" w:rsidTr="00A97A43">
        <w:trPr>
          <w:trHeight w:val="102"/>
        </w:trPr>
        <w:tc>
          <w:tcPr>
            <w:tcW w:w="1696" w:type="dxa"/>
          </w:tcPr>
          <w:p w:rsidR="004D3618" w:rsidRPr="004D360F" w:rsidRDefault="004D3618" w:rsidP="00947042">
            <w:pPr>
              <w:jc w:val="center"/>
              <w:rPr>
                <w:rFonts w:ascii="Arial" w:hAnsi="Arial" w:cs="Arial"/>
              </w:rPr>
            </w:pPr>
            <w:r>
              <w:rPr>
                <w:rFonts w:ascii="Arial" w:hAnsi="Arial" w:cs="Arial"/>
                <w:sz w:val="22"/>
                <w:szCs w:val="22"/>
              </w:rPr>
              <w:t>51,99</w:t>
            </w:r>
          </w:p>
        </w:tc>
        <w:tc>
          <w:tcPr>
            <w:tcW w:w="1985" w:type="dxa"/>
          </w:tcPr>
          <w:p w:rsidR="004D3618" w:rsidRDefault="004D3618" w:rsidP="002C2089">
            <w:pPr>
              <w:jc w:val="center"/>
              <w:rPr>
                <w:rFonts w:ascii="Arial" w:hAnsi="Arial" w:cs="Arial"/>
              </w:rPr>
            </w:pPr>
            <w:r>
              <w:rPr>
                <w:rFonts w:ascii="Arial" w:hAnsi="Arial" w:cs="Arial"/>
                <w:sz w:val="22"/>
                <w:szCs w:val="22"/>
              </w:rPr>
              <w:t>.2685</w:t>
            </w:r>
          </w:p>
        </w:tc>
        <w:tc>
          <w:tcPr>
            <w:tcW w:w="2974" w:type="dxa"/>
          </w:tcPr>
          <w:p w:rsidR="004D3618"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Default="004D3618" w:rsidP="002C2089">
            <w:pPr>
              <w:jc w:val="center"/>
              <w:rPr>
                <w:rFonts w:ascii="Arial" w:hAnsi="Arial" w:cs="Arial"/>
              </w:rPr>
            </w:pPr>
            <w:r>
              <w:rPr>
                <w:rFonts w:ascii="Arial" w:hAnsi="Arial" w:cs="Arial"/>
                <w:sz w:val="22"/>
                <w:szCs w:val="22"/>
              </w:rPr>
              <w:t>stavebník</w:t>
            </w:r>
          </w:p>
        </w:tc>
      </w:tr>
      <w:tr w:rsidR="004D3618" w:rsidRPr="002C2089" w:rsidTr="00A97A43">
        <w:trPr>
          <w:trHeight w:val="102"/>
        </w:trPr>
        <w:tc>
          <w:tcPr>
            <w:tcW w:w="1696" w:type="dxa"/>
          </w:tcPr>
          <w:p w:rsidR="004D3618" w:rsidRPr="004D360F" w:rsidRDefault="004D3618" w:rsidP="002C2089">
            <w:pPr>
              <w:jc w:val="center"/>
              <w:rPr>
                <w:rFonts w:ascii="Arial" w:hAnsi="Arial" w:cs="Arial"/>
              </w:rPr>
            </w:pPr>
            <w:r>
              <w:rPr>
                <w:rFonts w:ascii="Arial" w:hAnsi="Arial" w:cs="Arial"/>
                <w:sz w:val="22"/>
                <w:szCs w:val="22"/>
              </w:rPr>
              <w:t>16,88</w:t>
            </w:r>
          </w:p>
        </w:tc>
        <w:tc>
          <w:tcPr>
            <w:tcW w:w="1985" w:type="dxa"/>
          </w:tcPr>
          <w:p w:rsidR="004D3618" w:rsidRDefault="004D3618" w:rsidP="002C2089">
            <w:pPr>
              <w:jc w:val="center"/>
              <w:rPr>
                <w:rFonts w:ascii="Arial" w:hAnsi="Arial" w:cs="Arial"/>
              </w:rPr>
            </w:pPr>
            <w:r>
              <w:rPr>
                <w:rFonts w:ascii="Arial" w:hAnsi="Arial" w:cs="Arial"/>
                <w:sz w:val="22"/>
                <w:szCs w:val="22"/>
              </w:rPr>
              <w:t>.2689</w:t>
            </w:r>
          </w:p>
        </w:tc>
        <w:tc>
          <w:tcPr>
            <w:tcW w:w="2974" w:type="dxa"/>
          </w:tcPr>
          <w:p w:rsidR="004D3618"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Default="004D3618" w:rsidP="002C2089">
            <w:pPr>
              <w:jc w:val="center"/>
              <w:rPr>
                <w:rFonts w:ascii="Arial" w:hAnsi="Arial" w:cs="Arial"/>
              </w:rPr>
            </w:pPr>
            <w:r>
              <w:rPr>
                <w:rFonts w:ascii="Arial" w:hAnsi="Arial" w:cs="Arial"/>
                <w:sz w:val="22"/>
                <w:szCs w:val="22"/>
              </w:rPr>
              <w:t>stavebník</w:t>
            </w:r>
          </w:p>
        </w:tc>
      </w:tr>
      <w:tr w:rsidR="004D3618" w:rsidRPr="002C2089" w:rsidTr="00A97A43">
        <w:trPr>
          <w:trHeight w:val="102"/>
        </w:trPr>
        <w:tc>
          <w:tcPr>
            <w:tcW w:w="1696" w:type="dxa"/>
          </w:tcPr>
          <w:p w:rsidR="004D3618" w:rsidRPr="004D360F" w:rsidRDefault="004D3618" w:rsidP="002C2089">
            <w:pPr>
              <w:jc w:val="center"/>
              <w:rPr>
                <w:rFonts w:ascii="Arial" w:hAnsi="Arial" w:cs="Arial"/>
              </w:rPr>
            </w:pPr>
            <w:r>
              <w:rPr>
                <w:rFonts w:ascii="Arial" w:hAnsi="Arial" w:cs="Arial"/>
                <w:sz w:val="22"/>
                <w:szCs w:val="22"/>
              </w:rPr>
              <w:t>82,74</w:t>
            </w:r>
          </w:p>
        </w:tc>
        <w:tc>
          <w:tcPr>
            <w:tcW w:w="1985" w:type="dxa"/>
          </w:tcPr>
          <w:p w:rsidR="004D3618" w:rsidRDefault="004D3618" w:rsidP="002C2089">
            <w:pPr>
              <w:jc w:val="center"/>
              <w:rPr>
                <w:rFonts w:ascii="Arial" w:hAnsi="Arial" w:cs="Arial"/>
              </w:rPr>
            </w:pPr>
            <w:r>
              <w:rPr>
                <w:rFonts w:ascii="Arial" w:hAnsi="Arial" w:cs="Arial"/>
                <w:sz w:val="22"/>
                <w:szCs w:val="22"/>
              </w:rPr>
              <w:t>.2669/84</w:t>
            </w:r>
          </w:p>
        </w:tc>
        <w:tc>
          <w:tcPr>
            <w:tcW w:w="2974" w:type="dxa"/>
          </w:tcPr>
          <w:p w:rsidR="004D3618"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Default="004D3618" w:rsidP="002C2089">
            <w:pPr>
              <w:jc w:val="center"/>
              <w:rPr>
                <w:rFonts w:ascii="Arial" w:hAnsi="Arial" w:cs="Arial"/>
              </w:rPr>
            </w:pPr>
            <w:r>
              <w:rPr>
                <w:rFonts w:ascii="Arial" w:hAnsi="Arial" w:cs="Arial"/>
                <w:sz w:val="22"/>
                <w:szCs w:val="22"/>
              </w:rPr>
              <w:t>stavebník</w:t>
            </w:r>
          </w:p>
        </w:tc>
      </w:tr>
      <w:tr w:rsidR="004D3618" w:rsidRPr="002C2089" w:rsidTr="00A97A43">
        <w:trPr>
          <w:trHeight w:val="102"/>
        </w:trPr>
        <w:tc>
          <w:tcPr>
            <w:tcW w:w="1696" w:type="dxa"/>
          </w:tcPr>
          <w:p w:rsidR="004D3618" w:rsidRPr="004D360F" w:rsidRDefault="004D3618" w:rsidP="002C2089">
            <w:pPr>
              <w:jc w:val="center"/>
              <w:rPr>
                <w:rFonts w:ascii="Arial" w:hAnsi="Arial" w:cs="Arial"/>
              </w:rPr>
            </w:pPr>
            <w:r>
              <w:rPr>
                <w:rFonts w:ascii="Arial" w:hAnsi="Arial" w:cs="Arial"/>
                <w:sz w:val="22"/>
                <w:szCs w:val="22"/>
              </w:rPr>
              <w:t>77,91</w:t>
            </w:r>
          </w:p>
        </w:tc>
        <w:tc>
          <w:tcPr>
            <w:tcW w:w="1985" w:type="dxa"/>
          </w:tcPr>
          <w:p w:rsidR="004D3618" w:rsidRDefault="004D3618" w:rsidP="00D35FF9">
            <w:pPr>
              <w:jc w:val="center"/>
              <w:rPr>
                <w:rFonts w:ascii="Arial" w:hAnsi="Arial" w:cs="Arial"/>
              </w:rPr>
            </w:pPr>
            <w:r>
              <w:rPr>
                <w:rFonts w:ascii="Arial" w:hAnsi="Arial" w:cs="Arial"/>
                <w:sz w:val="22"/>
                <w:szCs w:val="22"/>
              </w:rPr>
              <w:t>.2669/75</w:t>
            </w:r>
          </w:p>
        </w:tc>
        <w:tc>
          <w:tcPr>
            <w:tcW w:w="2974" w:type="dxa"/>
          </w:tcPr>
          <w:p w:rsidR="004D3618" w:rsidRDefault="004D3618" w:rsidP="002C2089">
            <w:pPr>
              <w:jc w:val="center"/>
              <w:rPr>
                <w:rFonts w:ascii="Arial" w:hAnsi="Arial" w:cs="Arial"/>
              </w:rPr>
            </w:pPr>
            <w:r>
              <w:rPr>
                <w:rFonts w:ascii="Arial" w:hAnsi="Arial" w:cs="Arial"/>
                <w:sz w:val="22"/>
                <w:szCs w:val="22"/>
              </w:rPr>
              <w:t>zastavěná plocha a nádvoří</w:t>
            </w:r>
          </w:p>
        </w:tc>
        <w:tc>
          <w:tcPr>
            <w:tcW w:w="1303" w:type="dxa"/>
          </w:tcPr>
          <w:p w:rsidR="004D3618" w:rsidRDefault="004D3618" w:rsidP="002C2089">
            <w:pPr>
              <w:jc w:val="center"/>
              <w:rPr>
                <w:rFonts w:ascii="Arial" w:hAnsi="Arial" w:cs="Arial"/>
              </w:rPr>
            </w:pPr>
            <w:r>
              <w:rPr>
                <w:rFonts w:ascii="Arial" w:hAnsi="Arial" w:cs="Arial"/>
                <w:sz w:val="22"/>
                <w:szCs w:val="22"/>
              </w:rPr>
              <w:t>stavebník</w:t>
            </w:r>
          </w:p>
        </w:tc>
      </w:tr>
    </w:tbl>
    <w:p w:rsidR="004D3618" w:rsidRPr="00AA0FFE" w:rsidRDefault="004D3618" w:rsidP="00645131">
      <w:pPr>
        <w:rPr>
          <w:rFonts w:ascii="Arial" w:hAnsi="Arial" w:cs="Arial"/>
          <w:sz w:val="16"/>
          <w:szCs w:val="16"/>
        </w:rPr>
      </w:pPr>
    </w:p>
    <w:p w:rsidR="004D3618" w:rsidRDefault="004D3618" w:rsidP="00645131">
      <w:pPr>
        <w:autoSpaceDE w:val="0"/>
        <w:autoSpaceDN w:val="0"/>
        <w:adjustRightInd w:val="0"/>
        <w:rPr>
          <w:rFonts w:ascii="Arial" w:hAnsi="Arial" w:cs="Arial"/>
          <w:sz w:val="22"/>
          <w:szCs w:val="22"/>
        </w:rPr>
      </w:pPr>
      <w:r>
        <w:rPr>
          <w:rFonts w:ascii="Arial" w:hAnsi="Arial" w:cs="Arial"/>
          <w:sz w:val="22"/>
          <w:szCs w:val="22"/>
        </w:rPr>
        <w:t xml:space="preserve">Další hranice pozemků jsou od navrhovaného přístřešku vzdáleny více než </w:t>
      </w:r>
      <w:smartTag w:uri="urn:schemas-microsoft-com:office:smarttags" w:element="metricconverter">
        <w:smartTagPr>
          <w:attr w:name="ProductID" w:val="100 m"/>
        </w:smartTagPr>
        <w:r>
          <w:rPr>
            <w:rFonts w:ascii="Arial" w:hAnsi="Arial" w:cs="Arial"/>
            <w:sz w:val="22"/>
            <w:szCs w:val="22"/>
          </w:rPr>
          <w:t>100 m</w:t>
        </w:r>
      </w:smartTag>
      <w:r>
        <w:rPr>
          <w:rFonts w:ascii="Arial" w:hAnsi="Arial" w:cs="Arial"/>
          <w:sz w:val="22"/>
          <w:szCs w:val="22"/>
        </w:rPr>
        <w:t>.</w:t>
      </w:r>
    </w:p>
    <w:p w:rsidR="004D3618" w:rsidRPr="004B42E8" w:rsidRDefault="004D3618" w:rsidP="00645131">
      <w:pPr>
        <w:autoSpaceDE w:val="0"/>
        <w:autoSpaceDN w:val="0"/>
        <w:adjustRightInd w:val="0"/>
        <w:rPr>
          <w:rFonts w:ascii="Arial" w:hAnsi="Arial" w:cs="Arial"/>
          <w:sz w:val="16"/>
          <w:szCs w:val="16"/>
        </w:rPr>
      </w:pPr>
    </w:p>
    <w:p w:rsidR="004D3618" w:rsidRPr="00645131" w:rsidRDefault="004D3618" w:rsidP="00645131">
      <w:pPr>
        <w:autoSpaceDE w:val="0"/>
        <w:autoSpaceDN w:val="0"/>
        <w:adjustRightInd w:val="0"/>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Provedené průzkumy a rozbory</w:t>
      </w:r>
      <w:r w:rsidRPr="003257C4">
        <w:rPr>
          <w:rFonts w:ascii="Arial" w:hAnsi="Arial" w:cs="Arial"/>
          <w:sz w:val="22"/>
          <w:szCs w:val="22"/>
        </w:rPr>
        <w:t xml:space="preserve">: </w:t>
      </w:r>
      <w:r>
        <w:rPr>
          <w:rFonts w:ascii="Arial" w:hAnsi="Arial" w:cs="Arial"/>
          <w:sz w:val="22"/>
          <w:szCs w:val="22"/>
        </w:rPr>
        <w:t xml:space="preserve">Z důvodu stávajícího intenzivního využívání dotčené plochy nebyly provedeny předběžné geologické sondy. Radonový průzkum nebude prováděn, přístřešek je z jedné strany otevřen. </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sz w:val="22"/>
          <w:szCs w:val="22"/>
        </w:rPr>
      </w:pPr>
      <w:r w:rsidRPr="003257C4">
        <w:rPr>
          <w:rFonts w:ascii="Arial" w:hAnsi="Arial" w:cs="Arial"/>
          <w:sz w:val="22"/>
          <w:szCs w:val="22"/>
        </w:rPr>
        <w:t xml:space="preserve">c) </w:t>
      </w:r>
      <w:r w:rsidRPr="003257C4">
        <w:rPr>
          <w:rFonts w:ascii="Arial" w:hAnsi="Arial" w:cs="Arial"/>
          <w:sz w:val="22"/>
          <w:szCs w:val="22"/>
          <w:u w:val="single"/>
        </w:rPr>
        <w:t>Stávající ochranná a bezpečnostní pásma</w:t>
      </w:r>
      <w:r w:rsidRPr="003257C4">
        <w:rPr>
          <w:rFonts w:ascii="Arial" w:hAnsi="Arial" w:cs="Arial"/>
          <w:sz w:val="22"/>
          <w:szCs w:val="22"/>
        </w:rPr>
        <w:t xml:space="preserve">: </w:t>
      </w:r>
      <w:r>
        <w:rPr>
          <w:rFonts w:ascii="Arial" w:hAnsi="Arial" w:cs="Arial"/>
          <w:sz w:val="22"/>
          <w:szCs w:val="22"/>
        </w:rPr>
        <w:t>Nejsou známa žádná stávající ochranná a bezpečnostní pásma, která by byla stavbou dotčena. Případná bezpečnostní pásma budou řešena s vlastníkem areálu. V okolí stavby se nacházejí pouze vnitroareálové rozvody.</w:t>
      </w:r>
    </w:p>
    <w:p w:rsidR="004D3618" w:rsidRPr="00AA0FFE" w:rsidRDefault="004D3618" w:rsidP="000B6418">
      <w:pPr>
        <w:rPr>
          <w:rFonts w:ascii="Arial" w:hAnsi="Arial" w:cs="Arial"/>
          <w:sz w:val="16"/>
          <w:szCs w:val="16"/>
        </w:rPr>
      </w:pPr>
    </w:p>
    <w:p w:rsidR="004D3618" w:rsidRPr="003257C4" w:rsidRDefault="004D3618" w:rsidP="005652F4">
      <w:pPr>
        <w:autoSpaceDE w:val="0"/>
        <w:autoSpaceDN w:val="0"/>
        <w:adjustRightInd w:val="0"/>
        <w:jc w:val="both"/>
        <w:rPr>
          <w:rFonts w:ascii="Arial" w:hAnsi="Arial" w:cs="Arial"/>
          <w:sz w:val="22"/>
          <w:szCs w:val="22"/>
        </w:rPr>
      </w:pPr>
      <w:r w:rsidRPr="003257C4">
        <w:rPr>
          <w:rFonts w:ascii="Arial" w:hAnsi="Arial" w:cs="Arial"/>
          <w:sz w:val="22"/>
          <w:szCs w:val="22"/>
        </w:rPr>
        <w:t>d) Stavba se nenachází v záplavovém, poddolovaném ani jinak regulovaném území.</w:t>
      </w:r>
    </w:p>
    <w:p w:rsidR="004D3618" w:rsidRPr="00AA0FFE" w:rsidRDefault="004D3618" w:rsidP="000B6418">
      <w:pPr>
        <w:rPr>
          <w:rFonts w:ascii="Arial" w:hAnsi="Arial" w:cs="Arial"/>
          <w:sz w:val="16"/>
          <w:szCs w:val="16"/>
        </w:rPr>
      </w:pPr>
    </w:p>
    <w:p w:rsidR="004D3618" w:rsidRPr="003257C4" w:rsidRDefault="004D3618" w:rsidP="009362D6">
      <w:pPr>
        <w:autoSpaceDE w:val="0"/>
        <w:autoSpaceDN w:val="0"/>
        <w:adjustRightInd w:val="0"/>
        <w:rPr>
          <w:rFonts w:ascii="Arial" w:hAnsi="Arial" w:cs="Arial"/>
          <w:sz w:val="22"/>
          <w:szCs w:val="22"/>
        </w:rPr>
      </w:pPr>
      <w:r>
        <w:rPr>
          <w:rFonts w:ascii="Arial" w:hAnsi="Arial" w:cs="Arial"/>
          <w:sz w:val="22"/>
          <w:szCs w:val="22"/>
        </w:rPr>
        <w:t>e</w:t>
      </w:r>
      <w:r w:rsidRPr="003257C4">
        <w:rPr>
          <w:rFonts w:ascii="Arial" w:hAnsi="Arial" w:cs="Arial"/>
          <w:sz w:val="22"/>
          <w:szCs w:val="22"/>
        </w:rPr>
        <w:t>) Stavba nebude mít vliv na okolní pozemky. Stavba nebude mít vliv na ochranu okolí. Odtokové poměry se stavbou nemění.</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sidRPr="003257C4">
        <w:rPr>
          <w:rFonts w:ascii="Arial" w:hAnsi="Arial" w:cs="Arial"/>
          <w:sz w:val="22"/>
          <w:szCs w:val="22"/>
        </w:rPr>
        <w:t>f)</w:t>
      </w:r>
      <w:r>
        <w:rPr>
          <w:rFonts w:ascii="Arial" w:hAnsi="Arial" w:cs="Arial"/>
          <w:sz w:val="22"/>
          <w:szCs w:val="22"/>
        </w:rPr>
        <w:t xml:space="preserve"> </w:t>
      </w:r>
      <w:r w:rsidRPr="003257C4">
        <w:rPr>
          <w:rFonts w:ascii="Arial" w:hAnsi="Arial" w:cs="Arial"/>
          <w:sz w:val="22"/>
          <w:szCs w:val="22"/>
        </w:rPr>
        <w:t xml:space="preserve">Nedojde ke kácení dřevin. </w:t>
      </w:r>
      <w:r>
        <w:rPr>
          <w:rFonts w:ascii="Arial" w:hAnsi="Arial" w:cs="Arial"/>
          <w:sz w:val="22"/>
          <w:szCs w:val="22"/>
        </w:rPr>
        <w:t>Před zahájením stavebních prací bude v ploše přístřešku a jeho základů odstraněn asfaltový kryt povrchu.</w:t>
      </w:r>
    </w:p>
    <w:p w:rsidR="004D3618" w:rsidRPr="00AA0FFE" w:rsidRDefault="004D3618" w:rsidP="000B6418">
      <w:pPr>
        <w:rPr>
          <w:rFonts w:ascii="Arial" w:hAnsi="Arial" w:cs="Arial"/>
          <w:sz w:val="16"/>
          <w:szCs w:val="16"/>
        </w:rPr>
      </w:pPr>
    </w:p>
    <w:p w:rsidR="004D3618" w:rsidRPr="003257C4" w:rsidRDefault="004D3618" w:rsidP="006F1360">
      <w:pPr>
        <w:rPr>
          <w:rFonts w:ascii="Arial" w:hAnsi="Arial" w:cs="Arial"/>
          <w:sz w:val="22"/>
          <w:szCs w:val="22"/>
        </w:rPr>
      </w:pPr>
      <w:r w:rsidRPr="003257C4">
        <w:rPr>
          <w:rFonts w:ascii="Arial" w:hAnsi="Arial" w:cs="Arial"/>
          <w:sz w:val="22"/>
          <w:szCs w:val="22"/>
        </w:rPr>
        <w:t>g) Nedojde k záborům pozemků určených k plnění funkcí lesa</w:t>
      </w:r>
      <w:r>
        <w:rPr>
          <w:rFonts w:ascii="Arial" w:hAnsi="Arial" w:cs="Arial"/>
          <w:sz w:val="22"/>
          <w:szCs w:val="22"/>
        </w:rPr>
        <w:t xml:space="preserve"> ani ZPF</w:t>
      </w:r>
      <w:r w:rsidRPr="003257C4">
        <w:rPr>
          <w:rFonts w:ascii="Arial" w:hAnsi="Arial" w:cs="Arial"/>
          <w:sz w:val="22"/>
          <w:szCs w:val="22"/>
        </w:rPr>
        <w:t>, a to ani dočasně.</w:t>
      </w:r>
      <w:r>
        <w:rPr>
          <w:rFonts w:ascii="Arial" w:hAnsi="Arial" w:cs="Arial"/>
          <w:sz w:val="22"/>
          <w:szCs w:val="22"/>
        </w:rPr>
        <w:t xml:space="preserve"> </w:t>
      </w:r>
    </w:p>
    <w:p w:rsidR="004D3618" w:rsidRPr="00AA0FFE" w:rsidRDefault="004D3618" w:rsidP="000B6418">
      <w:pPr>
        <w:rPr>
          <w:rFonts w:ascii="Arial" w:hAnsi="Arial" w:cs="Arial"/>
          <w:sz w:val="16"/>
          <w:szCs w:val="16"/>
        </w:rPr>
      </w:pPr>
    </w:p>
    <w:p w:rsidR="004D3618" w:rsidRDefault="004D3618" w:rsidP="000B6418">
      <w:pPr>
        <w:rPr>
          <w:rFonts w:ascii="Arial" w:hAnsi="Arial" w:cs="Arial"/>
          <w:sz w:val="22"/>
          <w:szCs w:val="22"/>
        </w:rPr>
      </w:pPr>
      <w:r w:rsidRPr="003257C4">
        <w:rPr>
          <w:rFonts w:ascii="Arial" w:hAnsi="Arial" w:cs="Arial"/>
          <w:sz w:val="22"/>
          <w:szCs w:val="22"/>
        </w:rPr>
        <w:t xml:space="preserve">h) Objekt </w:t>
      </w:r>
      <w:r>
        <w:rPr>
          <w:rFonts w:ascii="Arial" w:hAnsi="Arial" w:cs="Arial"/>
          <w:sz w:val="22"/>
          <w:szCs w:val="22"/>
        </w:rPr>
        <w:t xml:space="preserve">je napojen na stávající vnitroareálovou technickou a dopravní </w:t>
      </w:r>
      <w:r w:rsidRPr="003257C4">
        <w:rPr>
          <w:rFonts w:ascii="Arial" w:hAnsi="Arial" w:cs="Arial"/>
          <w:sz w:val="22"/>
          <w:szCs w:val="22"/>
        </w:rPr>
        <w:t>infrastrukturu</w:t>
      </w:r>
      <w:r>
        <w:rPr>
          <w:rFonts w:ascii="Arial" w:hAnsi="Arial" w:cs="Arial"/>
          <w:sz w:val="22"/>
          <w:szCs w:val="22"/>
        </w:rPr>
        <w:t xml:space="preserve"> ve správě stavebníka. </w:t>
      </w:r>
    </w:p>
    <w:p w:rsidR="004D3618" w:rsidRPr="00530A9C" w:rsidRDefault="004D3618" w:rsidP="000B6418">
      <w:pPr>
        <w:rPr>
          <w:rFonts w:ascii="Arial" w:hAnsi="Arial" w:cs="Arial"/>
          <w:sz w:val="16"/>
          <w:szCs w:val="16"/>
        </w:rPr>
      </w:pPr>
    </w:p>
    <w:p w:rsidR="004D3618" w:rsidRPr="003257C4" w:rsidRDefault="004D3618" w:rsidP="000B6418">
      <w:pPr>
        <w:rPr>
          <w:rFonts w:ascii="Arial" w:hAnsi="Arial" w:cs="Arial"/>
          <w:sz w:val="22"/>
          <w:szCs w:val="22"/>
        </w:rPr>
      </w:pPr>
      <w:r w:rsidRPr="003257C4">
        <w:rPr>
          <w:rFonts w:ascii="Arial" w:hAnsi="Arial" w:cs="Arial"/>
          <w:sz w:val="22"/>
          <w:szCs w:val="22"/>
        </w:rPr>
        <w:t xml:space="preserve">i) Nejsou určeny žádné věcné a časové vazby, podmiňující ani související investice. Případné vyvolané investice budou řešeny během stavby. </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 xml:space="preserve">B.2 </w:t>
      </w:r>
      <w:r w:rsidRPr="003257C4">
        <w:rPr>
          <w:rFonts w:ascii="Arial" w:hAnsi="Arial" w:cs="Arial"/>
          <w:b/>
          <w:sz w:val="22"/>
          <w:szCs w:val="22"/>
          <w:u w:val="single"/>
        </w:rPr>
        <w:t>Celkový popis stavby</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B.2.1 Účel užívání stavby, základní kapacity funkčních jednotek</w:t>
      </w:r>
    </w:p>
    <w:p w:rsidR="004D3618" w:rsidRPr="00AA0FFE" w:rsidRDefault="004D3618" w:rsidP="000B6418">
      <w:pPr>
        <w:rPr>
          <w:rFonts w:ascii="Arial" w:hAnsi="Arial" w:cs="Arial"/>
          <w:sz w:val="16"/>
          <w:szCs w:val="16"/>
        </w:rPr>
      </w:pPr>
    </w:p>
    <w:p w:rsidR="004D3618" w:rsidRPr="003257C4" w:rsidRDefault="004D3618" w:rsidP="000A1D3E">
      <w:pPr>
        <w:autoSpaceDE w:val="0"/>
        <w:autoSpaceDN w:val="0"/>
        <w:adjustRightInd w:val="0"/>
        <w:rPr>
          <w:rFonts w:ascii="Arial" w:hAnsi="Arial" w:cs="Arial"/>
          <w:sz w:val="22"/>
          <w:szCs w:val="22"/>
        </w:rPr>
      </w:pPr>
      <w:r>
        <w:rPr>
          <w:rFonts w:ascii="Arial" w:hAnsi="Arial" w:cs="Arial"/>
          <w:sz w:val="22"/>
          <w:szCs w:val="22"/>
        </w:rPr>
        <w:t>Jedná se o jeden velkokapacitní skladovací prostor pro skladování prázdných kovových palet.</w:t>
      </w:r>
      <w:r>
        <w:rPr>
          <w:rFonts w:ascii="Arial" w:hAnsi="Arial" w:cs="Arial"/>
          <w:i/>
          <w:color w:val="000000"/>
          <w:sz w:val="22"/>
          <w:szCs w:val="22"/>
        </w:rPr>
        <w:t xml:space="preserve"> </w:t>
      </w:r>
      <w:r>
        <w:rPr>
          <w:rFonts w:ascii="Arial" w:hAnsi="Arial" w:cs="Arial"/>
          <w:sz w:val="22"/>
          <w:szCs w:val="22"/>
        </w:rPr>
        <w:t>Nebudou zde skladovány nebezpečné látky ani výbušniny.</w:t>
      </w:r>
    </w:p>
    <w:p w:rsidR="004D3618" w:rsidRPr="00AA0FFE" w:rsidRDefault="004D3618" w:rsidP="000B6418">
      <w:pPr>
        <w:rPr>
          <w:rFonts w:ascii="Arial" w:hAnsi="Arial" w:cs="Arial"/>
          <w:sz w:val="16"/>
          <w:szCs w:val="16"/>
          <w:u w:val="single"/>
        </w:rPr>
      </w:pPr>
    </w:p>
    <w:p w:rsidR="004D3618" w:rsidRDefault="004D3618" w:rsidP="004A68ED">
      <w:pPr>
        <w:rPr>
          <w:rFonts w:ascii="Arial" w:hAnsi="Arial" w:cs="Arial"/>
          <w:b/>
          <w:sz w:val="22"/>
          <w:szCs w:val="22"/>
        </w:rPr>
      </w:pPr>
      <w:r w:rsidRPr="003257C4">
        <w:rPr>
          <w:rFonts w:ascii="Arial" w:hAnsi="Arial" w:cs="Arial"/>
          <w:b/>
          <w:sz w:val="22"/>
          <w:szCs w:val="22"/>
        </w:rPr>
        <w:t>B.2.2 Celkové urbanistické a architektonické řešení</w:t>
      </w:r>
    </w:p>
    <w:p w:rsidR="004D3618" w:rsidRPr="004A68ED" w:rsidRDefault="004D3618" w:rsidP="004A68ED">
      <w:pPr>
        <w:rPr>
          <w:rFonts w:ascii="Arial" w:hAnsi="Arial" w:cs="Arial"/>
          <w:b/>
          <w:sz w:val="16"/>
          <w:szCs w:val="16"/>
        </w:rPr>
      </w:pPr>
    </w:p>
    <w:p w:rsidR="004D3618" w:rsidRPr="004A68ED" w:rsidRDefault="004D3618" w:rsidP="004A68ED">
      <w:pPr>
        <w:rPr>
          <w:rFonts w:ascii="Arial" w:hAnsi="Arial" w:cs="Arial"/>
          <w:sz w:val="22"/>
          <w:szCs w:val="22"/>
        </w:rPr>
      </w:pPr>
      <w:r w:rsidRPr="004A68ED">
        <w:rPr>
          <w:rFonts w:ascii="Arial" w:hAnsi="Arial" w:cs="Arial"/>
          <w:sz w:val="22"/>
          <w:szCs w:val="22"/>
        </w:rPr>
        <w:t xml:space="preserve">a) </w:t>
      </w:r>
      <w:r w:rsidRPr="004A68ED">
        <w:rPr>
          <w:rFonts w:ascii="Arial" w:hAnsi="Arial" w:cs="Arial"/>
          <w:sz w:val="22"/>
          <w:szCs w:val="22"/>
          <w:u w:val="single"/>
        </w:rPr>
        <w:t>Urbanismus</w:t>
      </w:r>
      <w:r w:rsidRPr="004A68ED">
        <w:rPr>
          <w:rFonts w:ascii="Arial" w:hAnsi="Arial" w:cs="Arial"/>
          <w:sz w:val="22"/>
          <w:szCs w:val="22"/>
        </w:rPr>
        <w:t xml:space="preserve">: </w:t>
      </w:r>
      <w:r>
        <w:rPr>
          <w:rFonts w:ascii="Arial" w:hAnsi="Arial" w:cs="Arial"/>
          <w:sz w:val="22"/>
          <w:szCs w:val="22"/>
        </w:rPr>
        <w:t>Jedná se o průmyslový areál Škoda Auto, a.s. Areál obsahuje mnoho velkoprostorových hal různých rozměrů a další přidružené průmyslové objekty. V areálu se nachází funkční a využívaná technická a dopravní infrastruktura. Místo pro stavbu přístřešku je situováno v jihovýchodní části areálu, v těsné blízkosti přístřešku pro skladování palet realizovaného v roce 2012-2013.</w:t>
      </w:r>
    </w:p>
    <w:p w:rsidR="004D3618" w:rsidRPr="00AA0FFE" w:rsidRDefault="004D3618" w:rsidP="000B6418">
      <w:pPr>
        <w:rPr>
          <w:rFonts w:ascii="Arial" w:hAnsi="Arial" w:cs="Arial"/>
          <w:sz w:val="16"/>
          <w:szCs w:val="16"/>
        </w:rPr>
      </w:pPr>
    </w:p>
    <w:p w:rsidR="004D3618" w:rsidRDefault="004D3618" w:rsidP="00780D87">
      <w:pPr>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Architektonické řešení</w:t>
      </w:r>
      <w:r w:rsidRPr="003257C4">
        <w:rPr>
          <w:rFonts w:ascii="Arial" w:hAnsi="Arial" w:cs="Arial"/>
          <w:sz w:val="22"/>
          <w:szCs w:val="22"/>
        </w:rPr>
        <w:t xml:space="preserve">: </w:t>
      </w:r>
      <w:r>
        <w:rPr>
          <w:rFonts w:ascii="Arial" w:hAnsi="Arial" w:cs="Arial"/>
          <w:sz w:val="22"/>
          <w:szCs w:val="22"/>
        </w:rPr>
        <w:t xml:space="preserve">Architektonické řešení vychází především z požadavků stavebníka a funkce objektu. Stejně jako u okolních objektů je vzhled dán obdélníkovým půdorysem, pultovou střechou a použitými materiály. </w:t>
      </w:r>
    </w:p>
    <w:p w:rsidR="004D3618" w:rsidRDefault="004D3618" w:rsidP="00780D87">
      <w:pPr>
        <w:rPr>
          <w:rFonts w:ascii="Arial" w:hAnsi="Arial" w:cs="Arial"/>
          <w:sz w:val="22"/>
          <w:szCs w:val="22"/>
        </w:rPr>
      </w:pPr>
      <w:r>
        <w:rPr>
          <w:rFonts w:ascii="Arial" w:hAnsi="Arial" w:cs="Arial"/>
          <w:sz w:val="22"/>
          <w:szCs w:val="22"/>
        </w:rPr>
        <w:t xml:space="preserve">Obdélníkový půdorys má rozměry 48,0 x </w:t>
      </w:r>
      <w:smartTag w:uri="urn:schemas-microsoft-com:office:smarttags" w:element="metricconverter">
        <w:smartTagPr>
          <w:attr w:name="ProductID" w:val="17,5 m"/>
        </w:smartTagPr>
        <w:r>
          <w:rPr>
            <w:rFonts w:ascii="Arial" w:hAnsi="Arial" w:cs="Arial"/>
            <w:sz w:val="22"/>
            <w:szCs w:val="22"/>
          </w:rPr>
          <w:t>17,5 m</w:t>
        </w:r>
      </w:smartTag>
      <w:r>
        <w:rPr>
          <w:rFonts w:ascii="Arial" w:hAnsi="Arial" w:cs="Arial"/>
          <w:sz w:val="22"/>
          <w:szCs w:val="22"/>
        </w:rPr>
        <w:t xml:space="preserve">. Výška od stávajícího terénu k čelní hraně pultové střechy nepřesáhne </w:t>
      </w:r>
      <w:smartTag w:uri="urn:schemas-microsoft-com:office:smarttags" w:element="metricconverter">
        <w:smartTagPr>
          <w:attr w:name="ProductID" w:val="7,6 m"/>
        </w:smartTagPr>
        <w:r>
          <w:rPr>
            <w:rFonts w:ascii="Arial" w:hAnsi="Arial" w:cs="Arial"/>
            <w:sz w:val="22"/>
            <w:szCs w:val="22"/>
          </w:rPr>
          <w:t>7,6 m</w:t>
        </w:r>
      </w:smartTag>
      <w:r>
        <w:rPr>
          <w:rFonts w:ascii="Arial" w:hAnsi="Arial" w:cs="Arial"/>
          <w:sz w:val="22"/>
          <w:szCs w:val="22"/>
        </w:rPr>
        <w:t xml:space="preserve">. Úroveň +-0,00 je situována k přednímu západnímu rohu. Dále upravená plocha stoupá ve spádu k zadní a východní stěně. Řeší objekt SO 101 zpevněné plochy. Sklon střechy je navržen 2,86°. Čelní strana (jižní) bude ponechána otevřená. </w:t>
      </w:r>
    </w:p>
    <w:p w:rsidR="004D3618" w:rsidRDefault="004D3618" w:rsidP="00780D87">
      <w:pPr>
        <w:rPr>
          <w:rFonts w:ascii="Arial" w:hAnsi="Arial" w:cs="Arial"/>
          <w:sz w:val="22"/>
          <w:szCs w:val="22"/>
        </w:rPr>
      </w:pPr>
      <w:r>
        <w:rPr>
          <w:rFonts w:ascii="Arial" w:hAnsi="Arial" w:cs="Arial"/>
          <w:sz w:val="22"/>
          <w:szCs w:val="22"/>
        </w:rPr>
        <w:t xml:space="preserve">Jedná se o ocelovou rámovou konstrukci na sloupech kotvených do základových patek. Obvodové stěny tvoří do výšky cca </w:t>
      </w:r>
      <w:smartTag w:uri="urn:schemas-microsoft-com:office:smarttags" w:element="metricconverter">
        <w:smartTagPr>
          <w:attr w:name="ProductID" w:val="3 m"/>
        </w:smartTagPr>
        <w:r>
          <w:rPr>
            <w:rFonts w:ascii="Arial" w:hAnsi="Arial" w:cs="Arial"/>
            <w:sz w:val="22"/>
            <w:szCs w:val="22"/>
          </w:rPr>
          <w:t>3 m</w:t>
        </w:r>
      </w:smartTag>
      <w:r>
        <w:rPr>
          <w:rFonts w:ascii="Arial" w:hAnsi="Arial" w:cs="Arial"/>
          <w:sz w:val="22"/>
          <w:szCs w:val="22"/>
        </w:rPr>
        <w:t xml:space="preserve"> betonové zdivo, výše pak trapézový plech. Ten je použit i jako střešní  krytina objektu.</w:t>
      </w:r>
    </w:p>
    <w:p w:rsidR="004D3618" w:rsidRDefault="004D3618" w:rsidP="00780D87">
      <w:pPr>
        <w:rPr>
          <w:rFonts w:ascii="Arial" w:hAnsi="Arial" w:cs="Arial"/>
          <w:sz w:val="22"/>
          <w:szCs w:val="22"/>
        </w:rPr>
      </w:pPr>
    </w:p>
    <w:p w:rsidR="004D3618" w:rsidRDefault="004D3618" w:rsidP="00780D87">
      <w:pPr>
        <w:rPr>
          <w:rFonts w:ascii="Arial" w:hAnsi="Arial" w:cs="Arial"/>
          <w:sz w:val="22"/>
          <w:szCs w:val="22"/>
        </w:rPr>
      </w:pPr>
      <w:r>
        <w:rPr>
          <w:rFonts w:ascii="Arial" w:hAnsi="Arial" w:cs="Arial"/>
          <w:sz w:val="22"/>
          <w:szCs w:val="22"/>
        </w:rPr>
        <w:t xml:space="preserve">Spojovací zeď k stávajícímu skladu (výšky </w:t>
      </w:r>
      <w:smartTag w:uri="urn:schemas-microsoft-com:office:smarttags" w:element="metricconverter">
        <w:smartTagPr>
          <w:attr w:name="ProductID" w:val="3 m"/>
        </w:smartTagPr>
        <w:r>
          <w:rPr>
            <w:rFonts w:ascii="Arial" w:hAnsi="Arial" w:cs="Arial"/>
            <w:sz w:val="22"/>
            <w:szCs w:val="22"/>
          </w:rPr>
          <w:t>3 m</w:t>
        </w:r>
      </w:smartTag>
      <w:r>
        <w:rPr>
          <w:rFonts w:ascii="Arial" w:hAnsi="Arial" w:cs="Arial"/>
          <w:sz w:val="22"/>
          <w:szCs w:val="22"/>
        </w:rPr>
        <w:t xml:space="preserve"> ) je navržena obdobně jako zadní stěna nově navrhované haly.</w:t>
      </w:r>
    </w:p>
    <w:p w:rsidR="004D3618" w:rsidRPr="00AA0FFE" w:rsidRDefault="004D3618" w:rsidP="009362D6">
      <w:pPr>
        <w:autoSpaceDE w:val="0"/>
        <w:autoSpaceDN w:val="0"/>
        <w:adjustRightInd w:val="0"/>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B.2.3 Celkové provozní řešení, technologie výroby</w:t>
      </w:r>
    </w:p>
    <w:p w:rsidR="004D3618" w:rsidRPr="00AA0FFE" w:rsidRDefault="004D3618" w:rsidP="000B6418">
      <w:pPr>
        <w:rPr>
          <w:rFonts w:ascii="Arial" w:hAnsi="Arial" w:cs="Arial"/>
          <w:sz w:val="16"/>
          <w:szCs w:val="16"/>
        </w:rPr>
      </w:pPr>
    </w:p>
    <w:p w:rsidR="004D3618" w:rsidRPr="003257C4" w:rsidRDefault="004D3618" w:rsidP="000B55F3">
      <w:pPr>
        <w:autoSpaceDE w:val="0"/>
        <w:autoSpaceDN w:val="0"/>
        <w:adjustRightInd w:val="0"/>
        <w:rPr>
          <w:rFonts w:ascii="Arial" w:hAnsi="Arial" w:cs="Arial"/>
          <w:sz w:val="22"/>
          <w:szCs w:val="22"/>
        </w:rPr>
      </w:pPr>
      <w:r>
        <w:rPr>
          <w:rFonts w:ascii="Arial" w:hAnsi="Arial" w:cs="Arial"/>
          <w:sz w:val="22"/>
          <w:szCs w:val="22"/>
        </w:rPr>
        <w:t>Jedná se o jeden prostor pro skladování. V přístřešku nebudou skladovány nebezpečné látky, nebezpečné předměty ani výbušniny.</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B.2.4 Bezbariérové užívání stavby</w:t>
      </w:r>
    </w:p>
    <w:p w:rsidR="004D3618" w:rsidRPr="00AA0FFE" w:rsidRDefault="004D3618" w:rsidP="000B6418">
      <w:pPr>
        <w:rPr>
          <w:rFonts w:ascii="Arial" w:hAnsi="Arial" w:cs="Arial"/>
          <w:sz w:val="16"/>
          <w:szCs w:val="16"/>
        </w:rPr>
      </w:pPr>
    </w:p>
    <w:p w:rsidR="004D3618" w:rsidRPr="003257C4" w:rsidRDefault="004D3618" w:rsidP="000B6418">
      <w:pPr>
        <w:rPr>
          <w:rStyle w:val="st"/>
          <w:rFonts w:ascii="Arial" w:hAnsi="Arial" w:cs="Arial"/>
          <w:sz w:val="22"/>
          <w:szCs w:val="22"/>
        </w:rPr>
      </w:pPr>
      <w:r>
        <w:rPr>
          <w:rFonts w:ascii="Arial" w:hAnsi="Arial" w:cs="Arial"/>
          <w:sz w:val="22"/>
          <w:szCs w:val="22"/>
        </w:rPr>
        <w:t>Objekt nebude sloužit veřejnosti, bezbariérové užívání proto není řešeno. Podlaha přístřešku je v úrovni okolního terénu.</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B.2.5 Bezpečnost při užívání stavby</w:t>
      </w:r>
    </w:p>
    <w:p w:rsidR="004D3618" w:rsidRPr="00AA0FFE" w:rsidRDefault="004D3618" w:rsidP="00170FC0">
      <w:pPr>
        <w:rPr>
          <w:rFonts w:ascii="Arial" w:hAnsi="Arial" w:cs="Arial"/>
          <w:b/>
          <w:sz w:val="16"/>
          <w:szCs w:val="16"/>
        </w:rPr>
      </w:pPr>
    </w:p>
    <w:p w:rsidR="004D3618" w:rsidRPr="003257C4" w:rsidRDefault="004D3618" w:rsidP="00170FC0">
      <w:pPr>
        <w:pStyle w:val="studie"/>
        <w:tabs>
          <w:tab w:val="num" w:pos="720"/>
        </w:tabs>
        <w:spacing w:before="0" w:beforeAutospacing="0" w:after="0" w:afterAutospacing="0" w:line="240" w:lineRule="atLeast"/>
        <w:ind w:right="284"/>
        <w:rPr>
          <w:rFonts w:ascii="Arial" w:hAnsi="Arial" w:cs="Arial"/>
          <w:sz w:val="22"/>
          <w:szCs w:val="22"/>
        </w:rPr>
      </w:pPr>
      <w:r w:rsidRPr="003257C4">
        <w:rPr>
          <w:rFonts w:ascii="Arial" w:hAnsi="Arial" w:cs="Arial"/>
          <w:sz w:val="22"/>
          <w:szCs w:val="22"/>
        </w:rPr>
        <w:t xml:space="preserve">Stavba splňuje veškeré podmínky bezpečnosti při užívání stavby, především pak směrnici 89/106/EHS. Budou přijata preventivní opatření zabraňující hlavně těmto rizikům: Pády následkem uklouznutí, pády následkem zakopnutí/klopýtnutí, pády způsobené výškovými rozdíly a náhlými poklesy, přímé nárazy, popálení, usmrcení a úrazy elektrickým proudem, výbuchy a nehody způsobené pohybujícími se vozidly. </w:t>
      </w:r>
      <w:r>
        <w:rPr>
          <w:rFonts w:ascii="Arial" w:hAnsi="Arial" w:cs="Arial"/>
          <w:sz w:val="22"/>
          <w:szCs w:val="22"/>
        </w:rPr>
        <w:t>Areál je</w:t>
      </w:r>
      <w:r w:rsidRPr="003257C4">
        <w:rPr>
          <w:rFonts w:ascii="Arial" w:hAnsi="Arial" w:cs="Arial"/>
          <w:sz w:val="22"/>
          <w:szCs w:val="22"/>
        </w:rPr>
        <w:t xml:space="preserve"> dostatečně zajištěn proti vniknutí neoprávněných osob a s tím spojenou kriminalitou.</w:t>
      </w:r>
    </w:p>
    <w:p w:rsidR="004D3618" w:rsidRPr="00AA0FFE" w:rsidRDefault="004D3618" w:rsidP="00170FC0">
      <w:pPr>
        <w:pStyle w:val="studie"/>
        <w:tabs>
          <w:tab w:val="num" w:pos="720"/>
        </w:tabs>
        <w:spacing w:before="0" w:beforeAutospacing="0" w:after="0" w:afterAutospacing="0" w:line="240" w:lineRule="atLeast"/>
        <w:ind w:right="284"/>
        <w:rPr>
          <w:rFonts w:ascii="Arial" w:hAnsi="Arial" w:cs="Arial"/>
          <w:sz w:val="16"/>
          <w:szCs w:val="16"/>
        </w:rPr>
      </w:pPr>
    </w:p>
    <w:p w:rsidR="004D3618" w:rsidRPr="00B84ACE" w:rsidRDefault="004D3618" w:rsidP="000B6418">
      <w:pPr>
        <w:rPr>
          <w:rFonts w:ascii="Arial" w:hAnsi="Arial" w:cs="Arial"/>
          <w:b/>
          <w:sz w:val="22"/>
          <w:szCs w:val="22"/>
        </w:rPr>
      </w:pPr>
      <w:r w:rsidRPr="00B84ACE">
        <w:rPr>
          <w:rFonts w:ascii="Arial" w:hAnsi="Arial" w:cs="Arial"/>
          <w:b/>
          <w:sz w:val="22"/>
          <w:szCs w:val="22"/>
        </w:rPr>
        <w:t>B.2.6 Základní charakteristika objektů</w:t>
      </w:r>
    </w:p>
    <w:p w:rsidR="004D3618" w:rsidRPr="00AA0FFE" w:rsidRDefault="004D3618" w:rsidP="000B6418">
      <w:pPr>
        <w:rPr>
          <w:rFonts w:ascii="Arial" w:hAnsi="Arial" w:cs="Arial"/>
          <w:sz w:val="16"/>
          <w:szCs w:val="16"/>
        </w:rPr>
      </w:pPr>
    </w:p>
    <w:p w:rsidR="004D3618" w:rsidRDefault="004D3618" w:rsidP="00941B21">
      <w:pPr>
        <w:autoSpaceDE w:val="0"/>
        <w:autoSpaceDN w:val="0"/>
        <w:adjustRightInd w:val="0"/>
        <w:rPr>
          <w:rFonts w:ascii="Arial" w:hAnsi="Arial" w:cs="Arial"/>
          <w:sz w:val="22"/>
          <w:szCs w:val="22"/>
        </w:rPr>
      </w:pPr>
      <w:r w:rsidRPr="00876BD9">
        <w:rPr>
          <w:rFonts w:ascii="Arial" w:hAnsi="Arial" w:cs="Arial"/>
          <w:sz w:val="22"/>
          <w:szCs w:val="22"/>
        </w:rPr>
        <w:t xml:space="preserve">a,b) </w:t>
      </w:r>
      <w:r w:rsidRPr="00876BD9">
        <w:rPr>
          <w:rFonts w:ascii="Arial" w:hAnsi="Arial" w:cs="Arial"/>
          <w:sz w:val="22"/>
          <w:szCs w:val="22"/>
          <w:u w:val="single"/>
        </w:rPr>
        <w:t>Stavební, konstrukční a materiálové řešení</w:t>
      </w:r>
      <w:r w:rsidRPr="00876BD9">
        <w:rPr>
          <w:rFonts w:ascii="Arial" w:hAnsi="Arial" w:cs="Arial"/>
          <w:sz w:val="22"/>
          <w:szCs w:val="22"/>
        </w:rPr>
        <w:t xml:space="preserve">: </w:t>
      </w:r>
      <w:r>
        <w:rPr>
          <w:rFonts w:ascii="Arial" w:hAnsi="Arial" w:cs="Arial"/>
          <w:sz w:val="22"/>
          <w:szCs w:val="22"/>
        </w:rPr>
        <w:t xml:space="preserve">V prostoru určeném pro stavbu přístřešku bude odstraněn stávající kryt zpevněných ploch. Budou vyhloubeny rýhy pro základové patky a pasy. Objekt je založen na monolitických základových patkách a pasech z prostého betonu. </w:t>
      </w:r>
    </w:p>
    <w:p w:rsidR="004D3618" w:rsidRDefault="004D3618" w:rsidP="00941B21">
      <w:pPr>
        <w:autoSpaceDE w:val="0"/>
        <w:autoSpaceDN w:val="0"/>
        <w:adjustRightInd w:val="0"/>
        <w:rPr>
          <w:rFonts w:ascii="Arial" w:hAnsi="Arial" w:cs="Arial"/>
          <w:sz w:val="22"/>
          <w:szCs w:val="22"/>
        </w:rPr>
      </w:pPr>
      <w:r>
        <w:rPr>
          <w:rFonts w:ascii="Arial" w:hAnsi="Arial" w:cs="Arial"/>
          <w:sz w:val="22"/>
          <w:szCs w:val="22"/>
        </w:rPr>
        <w:t>Úpravy pojízdných vnitřních ploch včetně odtokových poměrů jsou řešeny v objektu SO 101.</w:t>
      </w:r>
    </w:p>
    <w:p w:rsidR="004D3618" w:rsidRPr="004C5F48" w:rsidRDefault="004D3618" w:rsidP="00941B21">
      <w:pPr>
        <w:autoSpaceDE w:val="0"/>
        <w:autoSpaceDN w:val="0"/>
        <w:adjustRightInd w:val="0"/>
        <w:rPr>
          <w:rFonts w:ascii="Arial" w:hAnsi="Arial" w:cs="Arial"/>
          <w:sz w:val="22"/>
          <w:szCs w:val="22"/>
        </w:rPr>
      </w:pPr>
      <w:r w:rsidRPr="004C5F48">
        <w:rPr>
          <w:rFonts w:ascii="Arial" w:hAnsi="Arial" w:cs="Arial"/>
          <w:sz w:val="22"/>
          <w:szCs w:val="22"/>
        </w:rPr>
        <w:t>Do základových patek budou přes patní roznáše</w:t>
      </w:r>
      <w:r>
        <w:rPr>
          <w:rFonts w:ascii="Arial" w:hAnsi="Arial" w:cs="Arial"/>
          <w:sz w:val="22"/>
          <w:szCs w:val="22"/>
        </w:rPr>
        <w:t xml:space="preserve">cí desky kotveny ocelové sloupy. </w:t>
      </w:r>
      <w:r w:rsidRPr="004C5F48">
        <w:rPr>
          <w:rFonts w:ascii="Arial" w:hAnsi="Arial" w:cs="Arial"/>
          <w:sz w:val="22"/>
          <w:szCs w:val="22"/>
        </w:rPr>
        <w:t xml:space="preserve">Na sloupy budou navařeny průvlaky. </w:t>
      </w:r>
      <w:r>
        <w:rPr>
          <w:rFonts w:ascii="Arial" w:hAnsi="Arial" w:cs="Arial"/>
          <w:sz w:val="22"/>
          <w:szCs w:val="22"/>
        </w:rPr>
        <w:t>Zastřešení je řešeno vaznicemi nesoucími trapézový plech.</w:t>
      </w:r>
      <w:r w:rsidRPr="004C5F48">
        <w:rPr>
          <w:rFonts w:ascii="Arial" w:hAnsi="Arial" w:cs="Arial"/>
          <w:sz w:val="22"/>
          <w:szCs w:val="22"/>
        </w:rPr>
        <w:t xml:space="preserve"> </w:t>
      </w:r>
    </w:p>
    <w:p w:rsidR="004D3618" w:rsidRPr="00880BDB" w:rsidRDefault="004D3618" w:rsidP="00941B21">
      <w:pPr>
        <w:autoSpaceDE w:val="0"/>
        <w:autoSpaceDN w:val="0"/>
        <w:adjustRightInd w:val="0"/>
        <w:rPr>
          <w:rFonts w:ascii="Arial" w:hAnsi="Arial" w:cs="Arial"/>
          <w:sz w:val="22"/>
          <w:szCs w:val="22"/>
        </w:rPr>
      </w:pPr>
      <w:r w:rsidRPr="00880BDB">
        <w:rPr>
          <w:rFonts w:ascii="Arial" w:hAnsi="Arial" w:cs="Arial"/>
          <w:sz w:val="22"/>
          <w:szCs w:val="22"/>
        </w:rPr>
        <w:t xml:space="preserve">Obvodové stěny (kromě čelní strany) budou do výšky 3,25 m nad základy </w:t>
      </w:r>
      <w:r>
        <w:rPr>
          <w:rFonts w:ascii="Arial" w:hAnsi="Arial" w:cs="Arial"/>
          <w:sz w:val="22"/>
          <w:szCs w:val="22"/>
        </w:rPr>
        <w:t>vyzděny mezi sloupy z betonových štípaných tvarovek KB blok tl. 20 cm s betonovou výplní</w:t>
      </w:r>
      <w:r w:rsidRPr="00880BDB">
        <w:rPr>
          <w:rFonts w:ascii="Arial" w:hAnsi="Arial" w:cs="Arial"/>
          <w:sz w:val="22"/>
          <w:szCs w:val="22"/>
        </w:rPr>
        <w:t>. Z téhož materiálu bude provedena zídka mezi stávajícím a navrženým přístřeškem. Nad betonovými zdmi pak bud</w:t>
      </w:r>
      <w:r>
        <w:rPr>
          <w:rFonts w:ascii="Arial" w:hAnsi="Arial" w:cs="Arial"/>
          <w:sz w:val="22"/>
          <w:szCs w:val="22"/>
        </w:rPr>
        <w:t>e provedena výplň z trapézového povrchově protikorozivně upraveného plechu. ( žárově zinkovaný,viz stávající přístřešek) Jednotlivé plechy budou neseny ocelovými paždíky. Prostorová tuhost bude zajištěna zavětrováním diagonálními ocelovými táhly.</w:t>
      </w:r>
    </w:p>
    <w:p w:rsidR="004D3618" w:rsidRDefault="004D3618" w:rsidP="00941B21">
      <w:pPr>
        <w:autoSpaceDE w:val="0"/>
        <w:autoSpaceDN w:val="0"/>
        <w:adjustRightInd w:val="0"/>
        <w:rPr>
          <w:rFonts w:ascii="Arial" w:hAnsi="Arial" w:cs="Arial"/>
          <w:sz w:val="22"/>
          <w:szCs w:val="22"/>
        </w:rPr>
      </w:pPr>
      <w:r w:rsidRPr="00880BDB">
        <w:rPr>
          <w:rFonts w:ascii="Arial" w:hAnsi="Arial" w:cs="Arial"/>
          <w:sz w:val="22"/>
          <w:szCs w:val="22"/>
        </w:rPr>
        <w:t>Veškeré ocelové konstrukce budou opatřeny protikorozním nátěrem</w:t>
      </w:r>
      <w:r>
        <w:rPr>
          <w:rFonts w:ascii="Arial" w:hAnsi="Arial" w:cs="Arial"/>
          <w:sz w:val="22"/>
          <w:szCs w:val="22"/>
        </w:rPr>
        <w:t>, alternativně žárově zinkovány</w:t>
      </w:r>
      <w:r w:rsidRPr="00880BDB">
        <w:rPr>
          <w:rFonts w:ascii="Arial" w:hAnsi="Arial" w:cs="Arial"/>
          <w:sz w:val="22"/>
          <w:szCs w:val="22"/>
        </w:rPr>
        <w:t xml:space="preserve">.   </w:t>
      </w:r>
    </w:p>
    <w:p w:rsidR="004D3618" w:rsidRPr="00941B21" w:rsidRDefault="004D3618" w:rsidP="00941B21">
      <w:pPr>
        <w:autoSpaceDE w:val="0"/>
        <w:autoSpaceDN w:val="0"/>
        <w:adjustRightInd w:val="0"/>
        <w:rPr>
          <w:rFonts w:ascii="Arial" w:hAnsi="Arial" w:cs="Arial"/>
          <w:sz w:val="16"/>
          <w:szCs w:val="16"/>
        </w:rPr>
      </w:pPr>
    </w:p>
    <w:p w:rsidR="004D3618" w:rsidRDefault="004D3618" w:rsidP="00941B21">
      <w:pPr>
        <w:autoSpaceDE w:val="0"/>
        <w:autoSpaceDN w:val="0"/>
        <w:adjustRightInd w:val="0"/>
        <w:rPr>
          <w:rFonts w:ascii="Arial" w:hAnsi="Arial" w:cs="Arial"/>
          <w:sz w:val="22"/>
          <w:szCs w:val="22"/>
        </w:rPr>
      </w:pPr>
      <w:r w:rsidRPr="003257C4">
        <w:rPr>
          <w:rFonts w:ascii="Arial" w:hAnsi="Arial" w:cs="Arial"/>
          <w:sz w:val="22"/>
          <w:szCs w:val="22"/>
        </w:rPr>
        <w:t xml:space="preserve">Veškeré stavební </w:t>
      </w:r>
      <w:r>
        <w:rPr>
          <w:rFonts w:ascii="Arial" w:hAnsi="Arial" w:cs="Arial"/>
          <w:sz w:val="22"/>
          <w:szCs w:val="22"/>
        </w:rPr>
        <w:t>úpravy</w:t>
      </w:r>
      <w:r w:rsidRPr="003257C4">
        <w:rPr>
          <w:rFonts w:ascii="Arial" w:hAnsi="Arial" w:cs="Arial"/>
          <w:sz w:val="22"/>
          <w:szCs w:val="22"/>
        </w:rPr>
        <w:t xml:space="preserve"> jsou navrženy v souladu s vyhláškou č. 268/2009 Sb., o technických požadavcích na stavby a 183/2006 Sb. - stavební zákon s novelizací č. 350/2012 Sb. </w:t>
      </w:r>
    </w:p>
    <w:p w:rsidR="004D3618" w:rsidRPr="00823197" w:rsidRDefault="004D3618" w:rsidP="00823197">
      <w:pPr>
        <w:autoSpaceDE w:val="0"/>
        <w:autoSpaceDN w:val="0"/>
        <w:adjustRightInd w:val="0"/>
        <w:rPr>
          <w:rFonts w:ascii="Arial" w:hAnsi="Arial" w:cs="Arial"/>
          <w:sz w:val="16"/>
          <w:szCs w:val="16"/>
        </w:rPr>
      </w:pPr>
    </w:p>
    <w:p w:rsidR="004D3618" w:rsidRPr="003257C4" w:rsidRDefault="004D3618" w:rsidP="00823197">
      <w:pPr>
        <w:autoSpaceDE w:val="0"/>
        <w:autoSpaceDN w:val="0"/>
        <w:adjustRightInd w:val="0"/>
        <w:rPr>
          <w:rFonts w:ascii="Arial" w:hAnsi="Arial" w:cs="Arial"/>
          <w:sz w:val="22"/>
          <w:szCs w:val="22"/>
        </w:rPr>
      </w:pPr>
      <w:r w:rsidRPr="003257C4">
        <w:rPr>
          <w:rFonts w:ascii="Arial" w:hAnsi="Arial" w:cs="Arial"/>
          <w:sz w:val="22"/>
          <w:szCs w:val="22"/>
        </w:rPr>
        <w:t xml:space="preserve">c) </w:t>
      </w:r>
      <w:r w:rsidRPr="003257C4">
        <w:rPr>
          <w:rFonts w:ascii="Arial" w:hAnsi="Arial" w:cs="Arial"/>
          <w:sz w:val="22"/>
          <w:szCs w:val="22"/>
          <w:u w:val="single"/>
        </w:rPr>
        <w:t>Mechanická odolnost a stabilita</w:t>
      </w:r>
      <w:r w:rsidRPr="003257C4">
        <w:rPr>
          <w:rFonts w:ascii="Arial" w:hAnsi="Arial" w:cs="Arial"/>
          <w:sz w:val="22"/>
          <w:szCs w:val="22"/>
        </w:rPr>
        <w:t xml:space="preserve">: Veškeré nosné prvky stavby jsou navrženy tak, aby přípustné zatížení působící v průběhu a dále pak v době užívání nemělo za následek </w:t>
      </w:r>
    </w:p>
    <w:p w:rsidR="004D3618" w:rsidRPr="003257C4" w:rsidRDefault="004D3618" w:rsidP="00FC58E7">
      <w:pPr>
        <w:rPr>
          <w:rFonts w:ascii="Arial" w:hAnsi="Arial" w:cs="Arial"/>
          <w:sz w:val="22"/>
          <w:szCs w:val="22"/>
        </w:rPr>
      </w:pPr>
      <w:r w:rsidRPr="003257C4">
        <w:rPr>
          <w:rFonts w:ascii="Arial" w:hAnsi="Arial" w:cs="Arial"/>
          <w:sz w:val="22"/>
          <w:szCs w:val="22"/>
        </w:rPr>
        <w:t>a</w:t>
      </w:r>
      <w:r>
        <w:rPr>
          <w:rFonts w:ascii="Arial" w:hAnsi="Arial" w:cs="Arial"/>
          <w:sz w:val="22"/>
          <w:szCs w:val="22"/>
        </w:rPr>
        <w:t>)</w:t>
      </w:r>
      <w:r w:rsidRPr="003257C4">
        <w:rPr>
          <w:rFonts w:ascii="Arial" w:hAnsi="Arial" w:cs="Arial"/>
          <w:sz w:val="22"/>
          <w:szCs w:val="22"/>
        </w:rPr>
        <w:t>) zřícení stavby nebo její části</w:t>
      </w:r>
    </w:p>
    <w:p w:rsidR="004D3618" w:rsidRPr="003257C4" w:rsidRDefault="004D3618" w:rsidP="00FC58E7">
      <w:pPr>
        <w:tabs>
          <w:tab w:val="num" w:pos="0"/>
        </w:tabs>
        <w:rPr>
          <w:rFonts w:ascii="Arial" w:hAnsi="Arial" w:cs="Arial"/>
          <w:sz w:val="22"/>
          <w:szCs w:val="22"/>
        </w:rPr>
      </w:pPr>
      <w:r w:rsidRPr="003257C4">
        <w:rPr>
          <w:rFonts w:ascii="Arial" w:hAnsi="Arial" w:cs="Arial"/>
          <w:sz w:val="22"/>
          <w:szCs w:val="22"/>
        </w:rPr>
        <w:t>b</w:t>
      </w:r>
      <w:r>
        <w:rPr>
          <w:rFonts w:ascii="Arial" w:hAnsi="Arial" w:cs="Arial"/>
          <w:sz w:val="22"/>
          <w:szCs w:val="22"/>
        </w:rPr>
        <w:t>)</w:t>
      </w:r>
      <w:r w:rsidRPr="003257C4">
        <w:rPr>
          <w:rFonts w:ascii="Arial" w:hAnsi="Arial" w:cs="Arial"/>
          <w:sz w:val="22"/>
          <w:szCs w:val="22"/>
        </w:rPr>
        <w:t>) větší stupeň nepřípustného přetvoření</w:t>
      </w:r>
    </w:p>
    <w:p w:rsidR="004D3618" w:rsidRPr="003257C4" w:rsidRDefault="004D3618" w:rsidP="00FC58E7">
      <w:pPr>
        <w:tabs>
          <w:tab w:val="num" w:pos="0"/>
        </w:tabs>
        <w:rPr>
          <w:rFonts w:ascii="Arial" w:hAnsi="Arial" w:cs="Arial"/>
          <w:sz w:val="22"/>
          <w:szCs w:val="22"/>
        </w:rPr>
      </w:pPr>
      <w:r w:rsidRPr="003257C4">
        <w:rPr>
          <w:rFonts w:ascii="Arial" w:hAnsi="Arial" w:cs="Arial"/>
          <w:sz w:val="22"/>
          <w:szCs w:val="22"/>
        </w:rPr>
        <w:t>c</w:t>
      </w:r>
      <w:r>
        <w:rPr>
          <w:rFonts w:ascii="Arial" w:hAnsi="Arial" w:cs="Arial"/>
          <w:sz w:val="22"/>
          <w:szCs w:val="22"/>
        </w:rPr>
        <w:t>)</w:t>
      </w:r>
      <w:r w:rsidRPr="003257C4">
        <w:rPr>
          <w:rFonts w:ascii="Arial" w:hAnsi="Arial" w:cs="Arial"/>
          <w:sz w:val="22"/>
          <w:szCs w:val="22"/>
        </w:rPr>
        <w:t>) poškození jiných částí nebo technického zařízení</w:t>
      </w:r>
    </w:p>
    <w:p w:rsidR="004D3618" w:rsidRPr="003257C4" w:rsidRDefault="004D3618" w:rsidP="00FC58E7">
      <w:pPr>
        <w:tabs>
          <w:tab w:val="num" w:pos="0"/>
        </w:tabs>
        <w:rPr>
          <w:rFonts w:ascii="Arial" w:hAnsi="Arial" w:cs="Arial"/>
          <w:sz w:val="22"/>
          <w:szCs w:val="22"/>
        </w:rPr>
      </w:pPr>
      <w:r w:rsidRPr="003257C4">
        <w:rPr>
          <w:rFonts w:ascii="Arial" w:hAnsi="Arial" w:cs="Arial"/>
          <w:sz w:val="22"/>
          <w:szCs w:val="22"/>
        </w:rPr>
        <w:t>d</w:t>
      </w:r>
      <w:r>
        <w:rPr>
          <w:rFonts w:ascii="Arial" w:hAnsi="Arial" w:cs="Arial"/>
          <w:sz w:val="22"/>
          <w:szCs w:val="22"/>
        </w:rPr>
        <w:t>)</w:t>
      </w:r>
      <w:r w:rsidRPr="003257C4">
        <w:rPr>
          <w:rFonts w:ascii="Arial" w:hAnsi="Arial" w:cs="Arial"/>
          <w:sz w:val="22"/>
          <w:szCs w:val="22"/>
        </w:rPr>
        <w:t>) poškození v případě, kdy je rozsah neúměrný původní příčině</w:t>
      </w:r>
    </w:p>
    <w:p w:rsidR="004D3618" w:rsidRPr="003257C4" w:rsidRDefault="004D3618" w:rsidP="00FC58E7">
      <w:pPr>
        <w:tabs>
          <w:tab w:val="num" w:pos="0"/>
        </w:tabs>
        <w:rPr>
          <w:rFonts w:ascii="Arial" w:hAnsi="Arial" w:cs="Arial"/>
          <w:sz w:val="22"/>
          <w:szCs w:val="22"/>
        </w:rPr>
      </w:pPr>
      <w:r w:rsidRPr="003257C4">
        <w:rPr>
          <w:rFonts w:ascii="Arial" w:hAnsi="Arial" w:cs="Arial"/>
          <w:sz w:val="22"/>
          <w:szCs w:val="22"/>
        </w:rPr>
        <w:t>Detailní popis nosných konstrukcí zajišťujících mechanickou odolnost a stabilitu je ve stavebně – konstrukční části dokumentace stavebního objektu v této PD.</w:t>
      </w:r>
    </w:p>
    <w:p w:rsidR="004D3618" w:rsidRPr="00AA0FFE" w:rsidRDefault="004D3618" w:rsidP="000B6418">
      <w:pPr>
        <w:rPr>
          <w:rFonts w:ascii="Arial" w:hAnsi="Arial" w:cs="Arial"/>
          <w:sz w:val="16"/>
          <w:szCs w:val="16"/>
        </w:rPr>
      </w:pPr>
    </w:p>
    <w:p w:rsidR="004D3618" w:rsidRPr="003257C4" w:rsidRDefault="004D3618" w:rsidP="000B6418">
      <w:pPr>
        <w:rPr>
          <w:rFonts w:ascii="Arial" w:hAnsi="Arial" w:cs="Arial"/>
          <w:b/>
          <w:sz w:val="22"/>
          <w:szCs w:val="22"/>
        </w:rPr>
      </w:pPr>
      <w:r w:rsidRPr="003257C4">
        <w:rPr>
          <w:rFonts w:ascii="Arial" w:hAnsi="Arial" w:cs="Arial"/>
          <w:b/>
          <w:sz w:val="22"/>
          <w:szCs w:val="22"/>
        </w:rPr>
        <w:t>B.2.7 Základní charakteristika technických a technologických řešení</w:t>
      </w:r>
    </w:p>
    <w:p w:rsidR="004D3618" w:rsidRPr="00AA0FFE" w:rsidRDefault="004D3618" w:rsidP="000B6418">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a),b) </w:t>
      </w:r>
      <w:r w:rsidRPr="003257C4">
        <w:rPr>
          <w:rFonts w:ascii="Arial" w:hAnsi="Arial" w:cs="Arial"/>
          <w:sz w:val="22"/>
          <w:szCs w:val="22"/>
          <w:u w:val="single"/>
        </w:rPr>
        <w:t>Technické řešení, výčet technických a technologických zařízení</w:t>
      </w:r>
      <w:r w:rsidRPr="003257C4">
        <w:rPr>
          <w:rFonts w:ascii="Arial" w:hAnsi="Arial" w:cs="Arial"/>
          <w:sz w:val="22"/>
          <w:szCs w:val="22"/>
        </w:rPr>
        <w:t xml:space="preserve">: </w:t>
      </w:r>
      <w:r>
        <w:rPr>
          <w:rFonts w:ascii="Arial" w:hAnsi="Arial" w:cs="Arial"/>
          <w:sz w:val="22"/>
          <w:szCs w:val="22"/>
        </w:rPr>
        <w:t>Daná stavba neřeší.</w:t>
      </w:r>
      <w:r w:rsidRPr="003257C4">
        <w:rPr>
          <w:rFonts w:ascii="Arial" w:hAnsi="Arial" w:cs="Arial"/>
          <w:sz w:val="22"/>
          <w:szCs w:val="22"/>
        </w:rPr>
        <w:t xml:space="preserve"> </w:t>
      </w:r>
    </w:p>
    <w:p w:rsidR="004D3618" w:rsidRPr="00AA0FFE" w:rsidRDefault="004D3618" w:rsidP="00B84ACE">
      <w:pPr>
        <w:rPr>
          <w:rFonts w:ascii="Arial" w:hAnsi="Arial" w:cs="Arial"/>
          <w:sz w:val="16"/>
          <w:szCs w:val="16"/>
        </w:rPr>
      </w:pPr>
    </w:p>
    <w:p w:rsidR="004D3618" w:rsidRDefault="004D3618" w:rsidP="00B84ACE">
      <w:pPr>
        <w:rPr>
          <w:rFonts w:ascii="Arial" w:hAnsi="Arial" w:cs="Arial"/>
          <w:b/>
          <w:sz w:val="22"/>
          <w:szCs w:val="22"/>
        </w:rPr>
      </w:pPr>
      <w:r w:rsidRPr="00491534">
        <w:rPr>
          <w:rFonts w:ascii="Arial" w:hAnsi="Arial" w:cs="Arial"/>
          <w:b/>
          <w:sz w:val="22"/>
          <w:szCs w:val="22"/>
        </w:rPr>
        <w:t>B.2.8 Požárně bezpečnostní řešení</w:t>
      </w:r>
    </w:p>
    <w:p w:rsidR="004D3618" w:rsidRPr="00491534" w:rsidRDefault="004D3618" w:rsidP="00B84ACE">
      <w:pPr>
        <w:rPr>
          <w:rFonts w:ascii="Arial" w:hAnsi="Arial" w:cs="Arial"/>
          <w:b/>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OBSAH DOKUMENTACE:</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Pr>
          <w:rFonts w:ascii="Arial" w:hAnsi="Arial" w:cs="Arial"/>
          <w:color w:val="000000"/>
          <w:sz w:val="22"/>
          <w:szCs w:val="22"/>
        </w:rPr>
        <w:t>ROZDĚLENÍ STAVBY A</w:t>
      </w:r>
      <w:r w:rsidRPr="00AB35F8">
        <w:rPr>
          <w:rFonts w:ascii="Arial" w:hAnsi="Arial" w:cs="Arial"/>
          <w:color w:val="000000"/>
          <w:sz w:val="22"/>
          <w:szCs w:val="22"/>
        </w:rPr>
        <w:t xml:space="preserve"> OBJEKTU NA POŽÁRNÍ ÚSEKY</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VÝPOČET POŽÁRNÍHO RIZIKA A STANOVENÍ STUPNĚ POŽÁRNÍ BEZPEČNOSTI</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 xml:space="preserve">ZHODNOCENÍ NAVRŽENÍ STAVEBNÍCH KONSTRUKCÍ A STAVEBNÍCH VÝROBKŮ VČETNĚ POŽADAVKŮ NA ZVÝŠENÍ POŽÁRNÍ ODOLNOSTI STAVEBNÍCH KONSTRUKCÍ </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ZHODNOCENÍ EVAKUACE OSOB VČETNĚ VYHODNOCENÍ ÚNIKOVÝCH CEST</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 xml:space="preserve">ZHODNOCENÍ ODSTUPOVÝCH VZDÁLENOSTÍ A VYMEZENÍ POŽÁRNĚ NEBEZPEČNÉHO PROSTORU </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ZAJIŠTĚNÍ POTŘEBNÉHO MNOŽSTVÍ POŽÁRNÍ VODY, VČETNĚ ROZMÍSTĚNÍ VNITŘNÍCH A VNĚJŠÍCH ODBĚRNÍCH MÍST</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ZHODNOCENÍ MOŽNOSTI PROVEDENÍ POŽÁRNÍHO ZÁSAHU (PŘÍJEZDOVÉ KOMUNIKACE, ZÁSAHOVÉ CESTY)</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ZHODNOCENÍ TECHNICKÝCH A TECHNOLOGICKÝCH ZAŘÍZENÍ STAVBY (ROZVODNÁ POTRUBÍ, VZDUCHOTECHNICKÁ ZAŘÍZENÍ)</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POSOUZENÍ POŽADAVKŮ NA ZABEZPEČENÍ STAVBY POŽÁRNĚ BEZPEČNOSTNÍMI ZAŘÍZENÍMI</w:t>
      </w:r>
    </w:p>
    <w:p w:rsidR="004D3618" w:rsidRPr="00AB35F8" w:rsidRDefault="004D3618" w:rsidP="00AB35F8">
      <w:pPr>
        <w:numPr>
          <w:ilvl w:val="0"/>
          <w:numId w:val="19"/>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 xml:space="preserve">ROZSAH A ZPŮSOB UMÍSTĚNÍ VÝSTRAŽNÝCH A BEZPEČNOSTNÍCH ZNAČEK A TABULEK </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SEZNAM POUŽITÝCH PODKLADŮ</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Zákon č. 133/1985 Sb., o požární ochraně ve znění pozdějších předpisů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Vyhláška č. 246/2001 Sb., kterou se provádějí některá ustanovení o zákona o požární ochraně (vyhláška o požární prevenci)</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Vyhláška č. 23/2008 Sb., o technických podmínkách požární ochrany staveb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Nařízení vlády č. 11/2002 Sb., kterou se stanoví vzhled a umístění bezpečnostních značek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ČSN ISO 3864 : 1995 – Bezpečnostní barvy a bezpečnostní tabulky</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ČSN 73 0804 : 2009 – Požární bezpečnost staveb – Výrobní objekty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ČSN 73 0810 : 2009 – Požární bezpečnost staveb – Společná ustanovení</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ČSN 73 0818 : 1997 – Požární bezpečnost staveb – Obsazení objektů osobami</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ČSN 73 0845 : 2012 – Požární bezpečnost staveb – Sklady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ČSN 73 0873 : 2003 – Požární bezpečnost staveb – Zásobování požární vodou</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ČSN 73 0875 : 2010 – Požární bezpečnost staveb – Navrhování elektrické požární signalizace R. Zoufal a kolektiv (PAVUS 2009) Hodnoty PO stavebních konstrukcí podle Eurokódů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 xml:space="preserve">Projektová dokumentace: 11/2014 - Ing. Jiří Fól, ul. 1. máje 17, Jablonec nad Nisou                                    </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1) ROZDĚLENÍ STAVBY A OBJEKTU NA POŽÁRNÍ ÚSEKY</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Posuzovaná jednopodlažní hala pro skladování výhradně prázdných kovových palet bude z hlediska požární bezpečnosti staveb součástí požárního úseku stávajícího sousedního skladu obalů (objekt č. 42). Konstrukční systém posuzované haly, jakožto staticky nezávislého celku v rámci jednoho požárního úseku, je uvažován jako nehořlavý ve smyslu čl. 5.7.1 ČSN 73 0804 s přihlédnutím k  ČSN 73 0810. Svislé a vodorovné nosné konstrukce haly jsou tvořeny ocelovými nosníky, střešní plášť a 2/3  opláštění obvodových stěn jsou z trapézových ocelových plechů, do 1/3 výšky haly jsou obvodové stěny vyzděny z betonových KB tvárnic. Hala není vytápěná ani není napojená na rozvod vody.</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Požární výška objektu je podle ČSN 73 0804 h = 0,00m. Nahodilé požární zatížení požární není vyšší jak 30 kg.m-2 - objekt není posuzován podle ČSN 73 0845 (čl. 4.1).</w:t>
      </w:r>
      <w:r>
        <w:rPr>
          <w:rFonts w:ascii="Arial" w:hAnsi="Arial" w:cs="Arial"/>
          <w:color w:val="000000"/>
          <w:sz w:val="22"/>
          <w:szCs w:val="22"/>
        </w:rPr>
        <w:t xml:space="preserve"> Dále</w:t>
      </w:r>
      <w:r w:rsidRPr="00AB35F8">
        <w:rPr>
          <w:rFonts w:ascii="Arial" w:hAnsi="Arial" w:cs="Arial"/>
          <w:color w:val="000000"/>
          <w:sz w:val="22"/>
          <w:szCs w:val="22"/>
        </w:rPr>
        <w:t xml:space="preserve"> je tedy hala posuzována podle ČSN 73 0804.  </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bCs/>
          <w:color w:val="000000"/>
          <w:sz w:val="22"/>
          <w:szCs w:val="22"/>
          <w:u w:val="single"/>
        </w:rPr>
      </w:pPr>
      <w:r w:rsidRPr="00AB35F8">
        <w:rPr>
          <w:rFonts w:ascii="Arial" w:hAnsi="Arial" w:cs="Arial"/>
          <w:bCs/>
          <w:color w:val="000000"/>
          <w:sz w:val="22"/>
          <w:szCs w:val="22"/>
          <w:u w:val="single"/>
        </w:rPr>
        <w:t>2)VÝPOČET POŽÁRNÍHO RIZIKA A STANOVENÍ STUPNĚ POŽÁRNÍ BEZPEČNOSTI</w:t>
      </w:r>
    </w:p>
    <w:p w:rsidR="004D3618" w:rsidRPr="00AB35F8" w:rsidRDefault="004D3618" w:rsidP="00AB35F8">
      <w:pPr>
        <w:rPr>
          <w:rFonts w:ascii="Arial" w:hAnsi="Arial" w:cs="Arial"/>
          <w:color w:val="000000"/>
          <w:sz w:val="22"/>
          <w:szCs w:val="22"/>
        </w:rPr>
      </w:pPr>
      <w:r w:rsidRPr="00AB35F8">
        <w:rPr>
          <w:rFonts w:ascii="Arial" w:hAnsi="Arial" w:cs="Arial"/>
          <w:sz w:val="22"/>
          <w:szCs w:val="22"/>
        </w:rPr>
        <w:t>Požární riziko je v navrhované, staticky nezávislé hale nulové (nahodilé požární zatížení p</w:t>
      </w:r>
      <w:r w:rsidRPr="00AB35F8">
        <w:rPr>
          <w:rFonts w:ascii="Arial" w:hAnsi="Arial" w:cs="Arial"/>
          <w:sz w:val="22"/>
          <w:szCs w:val="22"/>
          <w:vertAlign w:val="subscript"/>
        </w:rPr>
        <w:t>n</w:t>
      </w:r>
      <w:r w:rsidRPr="00AB35F8">
        <w:rPr>
          <w:rFonts w:ascii="Arial" w:hAnsi="Arial" w:cs="Arial"/>
          <w:sz w:val="22"/>
          <w:szCs w:val="22"/>
        </w:rPr>
        <w:t xml:space="preserve"> = 0,00 kg.m-2</w:t>
      </w:r>
      <w:r w:rsidRPr="00AB35F8">
        <w:rPr>
          <w:rFonts w:ascii="Arial" w:hAnsi="Arial" w:cs="Arial"/>
          <w:i/>
          <w:sz w:val="22"/>
          <w:szCs w:val="22"/>
        </w:rPr>
        <w:t>;</w:t>
      </w:r>
      <w:r w:rsidRPr="00AB35F8">
        <w:rPr>
          <w:rFonts w:ascii="Arial" w:hAnsi="Arial" w:cs="Arial"/>
          <w:sz w:val="22"/>
          <w:szCs w:val="22"/>
        </w:rPr>
        <w:t xml:space="preserve"> p</w:t>
      </w:r>
      <w:r w:rsidRPr="00AB35F8">
        <w:rPr>
          <w:rFonts w:ascii="Arial" w:hAnsi="Arial" w:cs="Arial"/>
          <w:sz w:val="22"/>
          <w:szCs w:val="22"/>
          <w:vertAlign w:val="subscript"/>
        </w:rPr>
        <w:t>s</w:t>
      </w:r>
      <w:r w:rsidRPr="00AB35F8">
        <w:rPr>
          <w:rFonts w:ascii="Arial" w:hAnsi="Arial" w:cs="Arial"/>
          <w:sz w:val="22"/>
          <w:szCs w:val="22"/>
        </w:rPr>
        <w:t xml:space="preserve"> = 0,00 kg.m-2;  </w:t>
      </w:r>
      <w:r w:rsidRPr="00AB35F8">
        <w:rPr>
          <w:rFonts w:ascii="Arial" w:hAnsi="Arial" w:cs="Arial"/>
          <w:color w:val="000000"/>
          <w:sz w:val="22"/>
          <w:szCs w:val="22"/>
        </w:rPr>
        <w:t>τ</w:t>
      </w:r>
      <w:r w:rsidRPr="00AB35F8">
        <w:rPr>
          <w:rFonts w:ascii="Arial" w:hAnsi="Arial" w:cs="Arial"/>
          <w:color w:val="000000"/>
          <w:sz w:val="22"/>
          <w:szCs w:val="22"/>
          <w:vertAlign w:val="subscript"/>
        </w:rPr>
        <w:t>e</w:t>
      </w:r>
      <w:r w:rsidRPr="00AB35F8">
        <w:rPr>
          <w:rFonts w:ascii="Arial" w:hAnsi="Arial" w:cs="Arial"/>
          <w:color w:val="000000"/>
          <w:sz w:val="22"/>
          <w:szCs w:val="22"/>
        </w:rPr>
        <w:t xml:space="preserve"> = 0´ </w:t>
      </w:r>
      <w:r w:rsidRPr="00AB35F8">
        <w:rPr>
          <w:rFonts w:ascii="Arial" w:hAnsi="Arial" w:cs="Arial"/>
          <w:sz w:val="22"/>
          <w:szCs w:val="22"/>
        </w:rPr>
        <w:t xml:space="preserve">). </w:t>
      </w:r>
      <w:r>
        <w:rPr>
          <w:rFonts w:ascii="Arial" w:hAnsi="Arial" w:cs="Arial"/>
          <w:sz w:val="22"/>
          <w:szCs w:val="22"/>
        </w:rPr>
        <w:t xml:space="preserve">Jedná se o prostor bez </w:t>
      </w:r>
      <w:r w:rsidRPr="00AB35F8">
        <w:rPr>
          <w:rFonts w:ascii="Arial" w:hAnsi="Arial" w:cs="Arial"/>
          <w:sz w:val="22"/>
          <w:szCs w:val="22"/>
        </w:rPr>
        <w:t>požárního rizika v rámci jednoho požárního úseku se sousedním  objektem č.</w:t>
      </w:r>
      <w:r>
        <w:rPr>
          <w:rFonts w:ascii="Arial" w:hAnsi="Arial" w:cs="Arial"/>
          <w:sz w:val="22"/>
          <w:szCs w:val="22"/>
        </w:rPr>
        <w:t xml:space="preserve"> </w:t>
      </w:r>
      <w:r w:rsidRPr="00AB35F8">
        <w:rPr>
          <w:rFonts w:ascii="Arial" w:hAnsi="Arial" w:cs="Arial"/>
          <w:sz w:val="22"/>
          <w:szCs w:val="22"/>
        </w:rPr>
        <w:t>42. S ohledem na tuto skutečnost je uvažován stejný V. SPB jako u objektu č. 42</w:t>
      </w:r>
      <w:r w:rsidRPr="00AB35F8">
        <w:rPr>
          <w:rFonts w:ascii="Arial" w:hAnsi="Arial" w:cs="Arial"/>
          <w:color w:val="000000"/>
          <w:sz w:val="22"/>
          <w:szCs w:val="22"/>
        </w:rPr>
        <w:t>.</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 xml:space="preserve">3) ZHODNOCENÍ NAVRŽENÍ STAVEBNÍCH KONSTRUKCÍ A STAVEBNÍCH VÝROBKŮ VČETNĚ POŽADAVKŮ NA ZVÝŠENÍ POŽÁRNÍ ODOLNOSTI STAVEBNÍCH KONSTRUKCÍ </w:t>
      </w:r>
    </w:p>
    <w:p w:rsidR="004D3618" w:rsidRPr="00AB35F8" w:rsidRDefault="004D3618" w:rsidP="00AB35F8">
      <w:pPr>
        <w:rPr>
          <w:rFonts w:ascii="Arial" w:hAnsi="Arial" w:cs="Arial"/>
          <w:color w:val="000000"/>
          <w:sz w:val="22"/>
          <w:szCs w:val="22"/>
        </w:rPr>
      </w:pPr>
      <w:r>
        <w:rPr>
          <w:rFonts w:ascii="Arial" w:hAnsi="Arial" w:cs="Arial"/>
          <w:color w:val="000000"/>
          <w:sz w:val="22"/>
          <w:szCs w:val="22"/>
        </w:rPr>
        <w:t>Požární odolnost navržených</w:t>
      </w:r>
      <w:r w:rsidRPr="00AB35F8">
        <w:rPr>
          <w:rFonts w:ascii="Arial" w:hAnsi="Arial" w:cs="Arial"/>
          <w:color w:val="000000"/>
          <w:sz w:val="22"/>
          <w:szCs w:val="22"/>
        </w:rPr>
        <w:t xml:space="preserve"> stavebních konstrukcí posuzované haly není dále posuzována z těchto důvodů:</w:t>
      </w:r>
    </w:p>
    <w:p w:rsidR="004D3618" w:rsidRPr="00AB35F8" w:rsidRDefault="004D3618" w:rsidP="00AB35F8">
      <w:pPr>
        <w:numPr>
          <w:ilvl w:val="0"/>
          <w:numId w:val="43"/>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 xml:space="preserve">sousední hala na skladování palet (objekt č. 42), jejíž požární součástí je i posuzovaná hala byl posouzen při své stavbě v roce 2011 </w:t>
      </w:r>
      <w:r>
        <w:rPr>
          <w:rFonts w:ascii="Arial" w:hAnsi="Arial" w:cs="Arial"/>
          <w:color w:val="000000"/>
          <w:sz w:val="22"/>
          <w:szCs w:val="22"/>
        </w:rPr>
        <w:t xml:space="preserve">podle pol. 13 tab. č. </w:t>
      </w:r>
      <w:r w:rsidRPr="00AB35F8">
        <w:rPr>
          <w:rFonts w:ascii="Arial" w:hAnsi="Arial" w:cs="Arial"/>
          <w:color w:val="000000"/>
          <w:sz w:val="22"/>
          <w:szCs w:val="22"/>
        </w:rPr>
        <w:t>10 ČSN 73 0804, tzn. bez uplatnění požadavků na požární odolnost definovaných konstrukcí.</w:t>
      </w:r>
    </w:p>
    <w:p w:rsidR="004D3618" w:rsidRPr="00AB35F8" w:rsidRDefault="004D3618" w:rsidP="00AB35F8">
      <w:pPr>
        <w:numPr>
          <w:ilvl w:val="0"/>
          <w:numId w:val="43"/>
        </w:numPr>
        <w:suppressAutoHyphens/>
        <w:overflowPunct w:val="0"/>
        <w:autoSpaceDE w:val="0"/>
        <w:textAlignment w:val="baseline"/>
        <w:rPr>
          <w:rFonts w:ascii="Arial" w:hAnsi="Arial" w:cs="Arial"/>
          <w:color w:val="000000"/>
          <w:sz w:val="22"/>
          <w:szCs w:val="22"/>
        </w:rPr>
      </w:pPr>
      <w:r w:rsidRPr="00AB35F8">
        <w:rPr>
          <w:rFonts w:ascii="Arial" w:hAnsi="Arial" w:cs="Arial"/>
          <w:color w:val="000000"/>
          <w:sz w:val="22"/>
          <w:szCs w:val="22"/>
        </w:rPr>
        <w:t>navrhovaná hala je v rámci požárního úseku staticky nezávislým prostorem s nulovým požárním rizikem</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4) ZHODNOCENÍ EVAKUACE OSOB VČETNĚ VYHODNOCENÍ ÚNIKOVÝCH CEST</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Podle ČSN 73 0804 se jedná o občasné pracovní místo s náhodným výskytem max. 3 osob, které se zde mohou vyskytovat pouze občas, a to při nepravidelné manipulaci s paletami (nakládka a vykládka).</w:t>
      </w:r>
    </w:p>
    <w:p w:rsidR="004D3618" w:rsidRPr="00AB35F8" w:rsidRDefault="004D3618" w:rsidP="00AB35F8">
      <w:pPr>
        <w:rPr>
          <w:rFonts w:ascii="Arial" w:hAnsi="Arial" w:cs="Arial"/>
          <w:sz w:val="22"/>
          <w:szCs w:val="22"/>
        </w:rPr>
      </w:pPr>
      <w:r w:rsidRPr="00AB35F8">
        <w:rPr>
          <w:rFonts w:ascii="Arial" w:hAnsi="Arial" w:cs="Arial"/>
          <w:sz w:val="22"/>
          <w:szCs w:val="22"/>
        </w:rPr>
        <w:t>Z posuzované haly vedou nechráněné únikové cesty po rovině přímo na volné prostranství.  S ohledem na velikost haly, její dispoziční uspořádání a možný počet vyskytujících se osob je zcela evidentní, že únikové cesty vyhoví požadavkům čl. 10.9 ČSN 73 0804 bez podrobnějšího průkazu</w:t>
      </w:r>
      <w:r>
        <w:rPr>
          <w:rFonts w:ascii="Arial" w:hAnsi="Arial" w:cs="Arial"/>
          <w:sz w:val="22"/>
          <w:szCs w:val="22"/>
        </w:rPr>
        <w:t xml:space="preserve"> co do délky i šířky</w:t>
      </w:r>
      <w:r w:rsidRPr="00AB35F8">
        <w:rPr>
          <w:rFonts w:ascii="Arial" w:hAnsi="Arial" w:cs="Arial"/>
          <w:sz w:val="22"/>
          <w:szCs w:val="22"/>
        </w:rPr>
        <w:t>.</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 xml:space="preserve">5) ZHODNOCENÍ ODSTUPOVÝCH VZDÁLENOSTÍ A VYMEZENÍ POŽÁRNĚ NEBEZPEČNÉHO PROSTORU </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Požárně nebezpečný prostor (PNP) od posuzované haly nevzniká (konstrukční části druhu pouze DP1, nehořlavý konstrukční systém, nulové požární riziko). PNP stávajícího objektu č. 42, ke kterému je posuzovaná hala požárně přičleněna, se tedy novým prostorem bez požárního rizika nemění (nezvětšuje).</w:t>
      </w:r>
    </w:p>
    <w:p w:rsidR="004D3618" w:rsidRPr="00AB35F8" w:rsidRDefault="004D3618" w:rsidP="00AB35F8">
      <w:pPr>
        <w:rPr>
          <w:rFonts w:ascii="Arial" w:hAnsi="Arial" w:cs="Arial"/>
          <w:color w:val="000000"/>
          <w:sz w:val="22"/>
          <w:szCs w:val="22"/>
        </w:rPr>
      </w:pPr>
      <w:r w:rsidRPr="00AB35F8">
        <w:rPr>
          <w:rFonts w:ascii="Arial" w:hAnsi="Arial" w:cs="Arial"/>
          <w:color w:val="000000"/>
          <w:sz w:val="22"/>
          <w:szCs w:val="22"/>
        </w:rPr>
        <w:t>Stejně tak posuzovaná stavby haly neleží v PNP jiného objektu (vyjma objektu č. 42, jehož je součástí – vyhovující stav).</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sz w:val="22"/>
          <w:szCs w:val="22"/>
        </w:rPr>
      </w:pPr>
      <w:r w:rsidRPr="00AB35F8">
        <w:rPr>
          <w:rFonts w:ascii="Arial" w:hAnsi="Arial" w:cs="Arial"/>
          <w:b w:val="0"/>
          <w:sz w:val="22"/>
          <w:szCs w:val="22"/>
        </w:rPr>
        <w:t>Grafické vyznačení odstupových vzdáleností není proto nově vyznačováno.</w:t>
      </w:r>
    </w:p>
    <w:p w:rsidR="004D3618" w:rsidRPr="00AB35F8" w:rsidRDefault="004D3618" w:rsidP="00AB35F8">
      <w:pPr>
        <w:rPr>
          <w:rFonts w:ascii="Arial" w:hAnsi="Arial" w:cs="Arial"/>
          <w:color w:val="000000"/>
          <w:sz w:val="16"/>
          <w:szCs w:val="16"/>
        </w:rPr>
      </w:pPr>
    </w:p>
    <w:p w:rsidR="004D3618" w:rsidRPr="00AB35F8" w:rsidRDefault="004D3618" w:rsidP="00AB35F8">
      <w:pPr>
        <w:rPr>
          <w:rFonts w:ascii="Arial" w:hAnsi="Arial" w:cs="Arial"/>
          <w:color w:val="000000"/>
          <w:sz w:val="22"/>
          <w:szCs w:val="22"/>
          <w:u w:val="single"/>
        </w:rPr>
      </w:pPr>
      <w:r w:rsidRPr="00AB35F8">
        <w:rPr>
          <w:rFonts w:ascii="Arial" w:hAnsi="Arial" w:cs="Arial"/>
          <w:color w:val="000000"/>
          <w:sz w:val="22"/>
          <w:szCs w:val="22"/>
          <w:u w:val="single"/>
        </w:rPr>
        <w:t>6) ZAJIŠTĚNÍ POTŘEBNÉHO MNOŽSTVÍ POŽÁRNÍ VODY, VČETNĚ ROZMÍSTĚNÍ VNITŘNÍCH A VNĚJŠÍCH ODBĚRNÍCH MÍST</w:t>
      </w:r>
    </w:p>
    <w:p w:rsidR="004D3618" w:rsidRPr="00AB35F8" w:rsidRDefault="004D3618" w:rsidP="00AB35F8">
      <w:pPr>
        <w:rPr>
          <w:rFonts w:ascii="Arial" w:hAnsi="Arial" w:cs="Arial"/>
          <w:sz w:val="22"/>
          <w:szCs w:val="22"/>
        </w:rPr>
      </w:pPr>
      <w:r w:rsidRPr="00AB35F8">
        <w:rPr>
          <w:rFonts w:ascii="Arial" w:hAnsi="Arial" w:cs="Arial"/>
          <w:sz w:val="22"/>
          <w:szCs w:val="22"/>
        </w:rPr>
        <w:t xml:space="preserve">Vnitřní odběrní místo požární vody nebude v objektu posuzované haly s přihlédnutím k  ČSN 73 0873 a s přihlédnutím k argumentům ze stavebního řízení na objekt č. 42 zřizováno (hala nebude vytápěna; </w:t>
      </w:r>
      <w:r>
        <w:rPr>
          <w:rFonts w:ascii="Arial" w:hAnsi="Arial" w:cs="Arial"/>
          <w:sz w:val="22"/>
          <w:szCs w:val="22"/>
        </w:rPr>
        <w:t>nulové</w:t>
      </w:r>
      <w:r w:rsidRPr="00AB35F8">
        <w:rPr>
          <w:rFonts w:ascii="Arial" w:hAnsi="Arial" w:cs="Arial"/>
          <w:sz w:val="22"/>
          <w:szCs w:val="22"/>
        </w:rPr>
        <w:t xml:space="preserve"> požární riziko).</w:t>
      </w:r>
    </w:p>
    <w:p w:rsidR="004D3618" w:rsidRPr="00AB35F8" w:rsidRDefault="004D3618" w:rsidP="00AB35F8">
      <w:pPr>
        <w:rPr>
          <w:rFonts w:ascii="Arial" w:hAnsi="Arial" w:cs="Arial"/>
          <w:sz w:val="22"/>
          <w:szCs w:val="22"/>
        </w:rPr>
      </w:pPr>
      <w:r w:rsidRPr="00AB35F8">
        <w:rPr>
          <w:rFonts w:ascii="Arial" w:hAnsi="Arial" w:cs="Arial"/>
          <w:color w:val="000000"/>
          <w:sz w:val="22"/>
          <w:szCs w:val="22"/>
          <w:u w:val="single"/>
        </w:rPr>
        <w:t>Vnější požární voda</w:t>
      </w:r>
      <w:r w:rsidRPr="00AB35F8">
        <w:rPr>
          <w:rFonts w:ascii="Arial" w:hAnsi="Arial" w:cs="Arial"/>
          <w:color w:val="000000"/>
          <w:sz w:val="22"/>
          <w:szCs w:val="22"/>
        </w:rPr>
        <w:t>: požadavky</w:t>
      </w:r>
      <w:r>
        <w:rPr>
          <w:rFonts w:ascii="Arial" w:hAnsi="Arial" w:cs="Arial"/>
          <w:color w:val="000000"/>
          <w:sz w:val="22"/>
          <w:szCs w:val="22"/>
        </w:rPr>
        <w:t xml:space="preserve"> na</w:t>
      </w:r>
      <w:r w:rsidRPr="00AB35F8">
        <w:rPr>
          <w:rFonts w:ascii="Arial" w:hAnsi="Arial" w:cs="Arial"/>
          <w:color w:val="000000"/>
          <w:sz w:val="22"/>
          <w:szCs w:val="22"/>
        </w:rPr>
        <w:t xml:space="preserve"> zabezpečení lokality se stávající halou (objekt č. 42) a nově navrženou halou, která je z hlediska PBS její požární souč</w:t>
      </w:r>
      <w:r>
        <w:rPr>
          <w:rFonts w:ascii="Arial" w:hAnsi="Arial" w:cs="Arial"/>
          <w:color w:val="000000"/>
          <w:sz w:val="22"/>
          <w:szCs w:val="22"/>
        </w:rPr>
        <w:t>ástí, se z pohledu zabezpečení</w:t>
      </w:r>
      <w:r w:rsidRPr="00AB35F8">
        <w:rPr>
          <w:rFonts w:ascii="Arial" w:hAnsi="Arial" w:cs="Arial"/>
          <w:color w:val="000000"/>
          <w:sz w:val="22"/>
          <w:szCs w:val="22"/>
        </w:rPr>
        <w:t xml:space="preserve"> zdroji vnější požární vody nezpřísňují (nulové požární riziko, nehořlavý konstrukční systém s konstrukčním</w:t>
      </w:r>
      <w:r>
        <w:rPr>
          <w:rFonts w:ascii="Arial" w:hAnsi="Arial" w:cs="Arial"/>
          <w:color w:val="000000"/>
          <w:sz w:val="22"/>
          <w:szCs w:val="22"/>
        </w:rPr>
        <w:t>i částmi druhu DP1)….</w:t>
      </w:r>
      <w:r w:rsidRPr="00AB35F8">
        <w:rPr>
          <w:rFonts w:ascii="Arial" w:hAnsi="Arial" w:cs="Arial"/>
          <w:color w:val="000000"/>
          <w:sz w:val="22"/>
          <w:szCs w:val="22"/>
        </w:rPr>
        <w:t>dále neposuzováno (zůstává v platnosti stávající stav).</w:t>
      </w:r>
    </w:p>
    <w:p w:rsidR="004D3618" w:rsidRPr="00BC4A47" w:rsidRDefault="004D3618" w:rsidP="00AB35F8">
      <w:pPr>
        <w:pStyle w:val="Heading2"/>
        <w:jc w:val="left"/>
        <w:rPr>
          <w:rFonts w:ascii="Arial" w:hAnsi="Arial" w:cs="Arial"/>
          <w:b w:val="0"/>
          <w:i w:val="0"/>
          <w:sz w:val="16"/>
          <w:szCs w:val="16"/>
        </w:rPr>
      </w:pPr>
    </w:p>
    <w:p w:rsidR="004D3618" w:rsidRPr="00AB35F8" w:rsidRDefault="004D3618" w:rsidP="00AB35F8">
      <w:pPr>
        <w:rPr>
          <w:rFonts w:ascii="Arial" w:hAnsi="Arial" w:cs="Arial"/>
          <w:sz w:val="22"/>
          <w:szCs w:val="22"/>
          <w:u w:val="single"/>
        </w:rPr>
      </w:pPr>
      <w:r w:rsidRPr="00AB35F8">
        <w:rPr>
          <w:rFonts w:ascii="Arial" w:hAnsi="Arial" w:cs="Arial"/>
          <w:sz w:val="22"/>
          <w:szCs w:val="22"/>
          <w:u w:val="single"/>
        </w:rPr>
        <w:t>7) ZHODNOCENÍ MOŽNOSTI PROVEDENÍ POŽÁRNÍHO ZÁSAHU (PŘÍJEZDOVÉ KOMUNIKACE, ZÁSAHOVÉ CESTY)</w:t>
      </w:r>
    </w:p>
    <w:p w:rsidR="004D3618" w:rsidRPr="00AB35F8" w:rsidRDefault="004D3618" w:rsidP="00AB35F8">
      <w:pPr>
        <w:rPr>
          <w:rFonts w:ascii="Arial" w:hAnsi="Arial" w:cs="Arial"/>
          <w:color w:val="000000"/>
          <w:sz w:val="22"/>
          <w:szCs w:val="22"/>
        </w:rPr>
      </w:pPr>
      <w:r w:rsidRPr="00AB35F8">
        <w:rPr>
          <w:rFonts w:ascii="Arial" w:hAnsi="Arial" w:cs="Arial"/>
          <w:i/>
          <w:sz w:val="22"/>
          <w:szCs w:val="22"/>
        </w:rPr>
        <w:t xml:space="preserve">Přístupové komunikace: </w:t>
      </w:r>
      <w:r w:rsidRPr="00AB35F8">
        <w:rPr>
          <w:rFonts w:ascii="Arial" w:hAnsi="Arial" w:cs="Arial"/>
          <w:color w:val="000000"/>
          <w:sz w:val="22"/>
          <w:szCs w:val="22"/>
        </w:rPr>
        <w:t>požadavky</w:t>
      </w:r>
      <w:r>
        <w:rPr>
          <w:rFonts w:ascii="Arial" w:hAnsi="Arial" w:cs="Arial"/>
          <w:color w:val="000000"/>
          <w:sz w:val="22"/>
          <w:szCs w:val="22"/>
        </w:rPr>
        <w:t xml:space="preserve"> na </w:t>
      </w:r>
      <w:r w:rsidRPr="00AB35F8">
        <w:rPr>
          <w:rFonts w:ascii="Arial" w:hAnsi="Arial" w:cs="Arial"/>
          <w:color w:val="000000"/>
          <w:sz w:val="22"/>
          <w:szCs w:val="22"/>
        </w:rPr>
        <w:t>zabezpečení lokality se stávající halou (objekt č. 42) a nově navrženou halou, která je z hlediska PBS její požární součástí, se z p</w:t>
      </w:r>
      <w:r>
        <w:rPr>
          <w:rFonts w:ascii="Arial" w:hAnsi="Arial" w:cs="Arial"/>
          <w:color w:val="000000"/>
          <w:sz w:val="22"/>
          <w:szCs w:val="22"/>
        </w:rPr>
        <w:t xml:space="preserve">ohledu příjezdových komunikací </w:t>
      </w:r>
      <w:r w:rsidRPr="00AB35F8">
        <w:rPr>
          <w:rFonts w:ascii="Arial" w:hAnsi="Arial" w:cs="Arial"/>
          <w:color w:val="000000"/>
          <w:sz w:val="22"/>
          <w:szCs w:val="22"/>
        </w:rPr>
        <w:t>nezpřísňují</w:t>
      </w:r>
      <w:r>
        <w:rPr>
          <w:rFonts w:ascii="Arial" w:hAnsi="Arial" w:cs="Arial"/>
          <w:color w:val="000000"/>
          <w:sz w:val="22"/>
          <w:szCs w:val="22"/>
        </w:rPr>
        <w:t>….</w:t>
      </w:r>
      <w:r w:rsidRPr="00AB35F8">
        <w:rPr>
          <w:rFonts w:ascii="Arial" w:hAnsi="Arial" w:cs="Arial"/>
          <w:color w:val="000000"/>
          <w:sz w:val="22"/>
          <w:szCs w:val="22"/>
        </w:rPr>
        <w:t>dále neposuzováno (zůstává v platnosti stávající stav)</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i w:val="0"/>
          <w:sz w:val="22"/>
          <w:szCs w:val="22"/>
        </w:rPr>
      </w:pPr>
      <w:r w:rsidRPr="00AB35F8">
        <w:rPr>
          <w:rFonts w:ascii="Arial" w:hAnsi="Arial" w:cs="Arial"/>
          <w:b w:val="0"/>
          <w:sz w:val="22"/>
          <w:szCs w:val="22"/>
        </w:rPr>
        <w:t>Nástupní plochy</w:t>
      </w:r>
      <w:r w:rsidRPr="00AB35F8">
        <w:rPr>
          <w:rFonts w:ascii="Arial" w:hAnsi="Arial" w:cs="Arial"/>
          <w:b w:val="0"/>
          <w:i w:val="0"/>
          <w:sz w:val="22"/>
          <w:szCs w:val="22"/>
        </w:rPr>
        <w:t xml:space="preserve"> nejsou s ohledem na ust. čl. 13.4 ČSN 73 0804 požadovány (požární výška objektu není větší jak h = 12,00m). </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i w:val="0"/>
          <w:sz w:val="22"/>
          <w:szCs w:val="22"/>
        </w:rPr>
      </w:pPr>
      <w:r w:rsidRPr="00AB35F8">
        <w:rPr>
          <w:rFonts w:ascii="Arial" w:hAnsi="Arial" w:cs="Arial"/>
          <w:b w:val="0"/>
          <w:sz w:val="22"/>
          <w:szCs w:val="22"/>
        </w:rPr>
        <w:t xml:space="preserve">Vnější zásahové cesty </w:t>
      </w:r>
      <w:r w:rsidRPr="00AB35F8">
        <w:rPr>
          <w:rFonts w:ascii="Arial" w:hAnsi="Arial" w:cs="Arial"/>
          <w:b w:val="0"/>
          <w:i w:val="0"/>
          <w:sz w:val="22"/>
          <w:szCs w:val="22"/>
        </w:rPr>
        <w:t>– nejsou požadovány</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bCs/>
          <w:i w:val="0"/>
          <w:sz w:val="16"/>
          <w:szCs w:val="16"/>
        </w:rPr>
      </w:pPr>
    </w:p>
    <w:p w:rsidR="004D3618" w:rsidRPr="000E4FF9"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bCs/>
          <w:i w:val="0"/>
          <w:sz w:val="22"/>
          <w:szCs w:val="22"/>
          <w:u w:val="single"/>
        </w:rPr>
      </w:pPr>
      <w:r w:rsidRPr="000E4FF9">
        <w:rPr>
          <w:rFonts w:ascii="Arial" w:hAnsi="Arial" w:cs="Arial"/>
          <w:b w:val="0"/>
          <w:i w:val="0"/>
          <w:sz w:val="22"/>
          <w:szCs w:val="22"/>
          <w:u w:val="single"/>
        </w:rPr>
        <w:t>8) ZHODNOCENÍ TECHNICKÝCH A TECHNOLOGICKÝCH ZAŘÍZENÍ STAVBY</w:t>
      </w:r>
    </w:p>
    <w:p w:rsidR="004D3618" w:rsidRPr="000E4FF9"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bCs/>
          <w:i w:val="0"/>
          <w:sz w:val="22"/>
          <w:szCs w:val="22"/>
          <w:u w:val="single"/>
        </w:rPr>
      </w:pPr>
      <w:r w:rsidRPr="000E4FF9">
        <w:rPr>
          <w:rFonts w:ascii="Arial" w:hAnsi="Arial" w:cs="Arial"/>
          <w:b w:val="0"/>
          <w:i w:val="0"/>
          <w:sz w:val="22"/>
          <w:szCs w:val="22"/>
          <w:u w:val="single"/>
        </w:rPr>
        <w:t>(ROZVODNÁ POTRUBÍ, VZDUCHOTECHNICKÁ ZAŘÍZENÍ)</w:t>
      </w:r>
    </w:p>
    <w:p w:rsidR="004D3618" w:rsidRDefault="004D3618" w:rsidP="00AB35F8">
      <w:pPr>
        <w:rPr>
          <w:rFonts w:ascii="Arial" w:hAnsi="Arial" w:cs="Arial"/>
          <w:sz w:val="22"/>
          <w:szCs w:val="22"/>
        </w:rPr>
      </w:pPr>
      <w:r w:rsidRPr="00AB35F8">
        <w:rPr>
          <w:rFonts w:ascii="Arial" w:hAnsi="Arial" w:cs="Arial"/>
          <w:sz w:val="22"/>
          <w:szCs w:val="22"/>
        </w:rPr>
        <w:t>Výše jmenovaná zařízení nejsou v rámci realizace stavby haly navržena.</w:t>
      </w:r>
    </w:p>
    <w:p w:rsidR="004D3618" w:rsidRPr="000E4FF9" w:rsidRDefault="004D3618" w:rsidP="00AB35F8">
      <w:pPr>
        <w:rPr>
          <w:rFonts w:ascii="Arial" w:hAnsi="Arial" w:cs="Arial"/>
          <w:sz w:val="16"/>
          <w:szCs w:val="16"/>
          <w:u w:val="single"/>
        </w:rPr>
      </w:pPr>
    </w:p>
    <w:p w:rsidR="004D3618" w:rsidRPr="000E4FF9" w:rsidRDefault="004D3618" w:rsidP="000E4FF9">
      <w:pPr>
        <w:pStyle w:val="Heading2"/>
        <w:numPr>
          <w:ilvl w:val="1"/>
          <w:numId w:val="0"/>
        </w:numPr>
        <w:tabs>
          <w:tab w:val="num" w:pos="0"/>
        </w:tabs>
        <w:suppressAutoHyphens/>
        <w:overflowPunct w:val="0"/>
        <w:autoSpaceDE w:val="0"/>
        <w:ind w:hanging="9"/>
        <w:jc w:val="left"/>
        <w:textAlignment w:val="baseline"/>
        <w:rPr>
          <w:rFonts w:ascii="Arial" w:hAnsi="Arial" w:cs="Arial"/>
          <w:b w:val="0"/>
          <w:i w:val="0"/>
          <w:color w:val="000000"/>
          <w:sz w:val="22"/>
          <w:szCs w:val="22"/>
          <w:u w:val="single"/>
        </w:rPr>
      </w:pPr>
      <w:r w:rsidRPr="000E4FF9">
        <w:rPr>
          <w:rFonts w:ascii="Arial" w:hAnsi="Arial" w:cs="Arial"/>
          <w:b w:val="0"/>
          <w:i w:val="0"/>
          <w:color w:val="000000"/>
          <w:sz w:val="22"/>
          <w:szCs w:val="22"/>
          <w:u w:val="single"/>
        </w:rPr>
        <w:t>9) POSOUZENÍ POŽADAVKŮ NA ZABEZPEČENÍ STAVBY POŽÁRNĚ BEZPEČNOSTNÍMI ZAŘÍZENÍMI</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i w:val="0"/>
          <w:color w:val="000000"/>
          <w:sz w:val="22"/>
          <w:szCs w:val="22"/>
        </w:rPr>
      </w:pPr>
      <w:r w:rsidRPr="00AB35F8">
        <w:rPr>
          <w:rFonts w:ascii="Arial" w:hAnsi="Arial" w:cs="Arial"/>
          <w:b w:val="0"/>
          <w:i w:val="0"/>
          <w:color w:val="000000"/>
          <w:sz w:val="22"/>
          <w:szCs w:val="22"/>
        </w:rPr>
        <w:t>Podle vyhlášky č. 23/2008 Sb., o technických podmínkách požární ochrany staveb a podle požadavků</w:t>
      </w:r>
    </w:p>
    <w:p w:rsidR="004D3618" w:rsidRPr="00AB35F8" w:rsidRDefault="004D3618" w:rsidP="00AB35F8">
      <w:pPr>
        <w:pStyle w:val="Heading2"/>
        <w:numPr>
          <w:ilvl w:val="1"/>
          <w:numId w:val="0"/>
        </w:numPr>
        <w:tabs>
          <w:tab w:val="num" w:pos="0"/>
        </w:tabs>
        <w:suppressAutoHyphens/>
        <w:overflowPunct w:val="0"/>
        <w:autoSpaceDE w:val="0"/>
        <w:ind w:left="576" w:hanging="576"/>
        <w:jc w:val="left"/>
        <w:textAlignment w:val="baseline"/>
        <w:rPr>
          <w:rFonts w:ascii="Arial" w:hAnsi="Arial" w:cs="Arial"/>
          <w:b w:val="0"/>
          <w:i w:val="0"/>
          <w:color w:val="000000"/>
          <w:sz w:val="22"/>
          <w:szCs w:val="22"/>
        </w:rPr>
      </w:pPr>
      <w:r w:rsidRPr="00AB35F8">
        <w:rPr>
          <w:rFonts w:ascii="Arial" w:hAnsi="Arial" w:cs="Arial"/>
          <w:b w:val="0"/>
          <w:i w:val="0"/>
          <w:color w:val="000000"/>
          <w:sz w:val="22"/>
          <w:szCs w:val="22"/>
        </w:rPr>
        <w:t>ČSN 73 0804 bude posuzovaná hala vybavena těmito věcnými prostředky požární ochrany :</w:t>
      </w:r>
    </w:p>
    <w:p w:rsidR="004D3618" w:rsidRPr="00AB35F8" w:rsidRDefault="004D3618" w:rsidP="00AB35F8">
      <w:pPr>
        <w:rPr>
          <w:rFonts w:ascii="Arial" w:hAnsi="Arial" w:cs="Arial"/>
          <w:i/>
          <w:sz w:val="22"/>
          <w:szCs w:val="22"/>
        </w:rPr>
      </w:pPr>
      <w:r w:rsidRPr="00AB35F8">
        <w:rPr>
          <w:rFonts w:ascii="Arial" w:hAnsi="Arial" w:cs="Arial"/>
          <w:i/>
          <w:sz w:val="22"/>
          <w:szCs w:val="22"/>
        </w:rPr>
        <w:t>Přenosné hasicí přístroje (PHP)</w:t>
      </w:r>
    </w:p>
    <w:p w:rsidR="004D3618" w:rsidRPr="00AB35F8" w:rsidRDefault="004D3618" w:rsidP="00AB35F8">
      <w:pPr>
        <w:ind w:firstLine="708"/>
        <w:rPr>
          <w:rFonts w:ascii="Arial" w:hAnsi="Arial" w:cs="Arial"/>
          <w:sz w:val="22"/>
          <w:szCs w:val="22"/>
        </w:rPr>
      </w:pPr>
      <w:r w:rsidRPr="00AB35F8">
        <w:rPr>
          <w:rFonts w:ascii="Arial" w:hAnsi="Arial" w:cs="Arial"/>
          <w:sz w:val="22"/>
          <w:szCs w:val="22"/>
        </w:rPr>
        <w:t>n</w:t>
      </w:r>
      <w:r w:rsidRPr="00AB35F8">
        <w:rPr>
          <w:rFonts w:ascii="Arial" w:hAnsi="Arial" w:cs="Arial"/>
          <w:sz w:val="22"/>
          <w:szCs w:val="22"/>
          <w:vertAlign w:val="subscript"/>
        </w:rPr>
        <w:t>r</w:t>
      </w:r>
      <w:r w:rsidRPr="00AB35F8">
        <w:rPr>
          <w:rFonts w:ascii="Arial" w:hAnsi="Arial" w:cs="Arial"/>
          <w:sz w:val="22"/>
          <w:szCs w:val="22"/>
        </w:rPr>
        <w:t xml:space="preserve"> = 0,2(S.P</w:t>
      </w:r>
      <w:r w:rsidRPr="00AB35F8">
        <w:rPr>
          <w:rFonts w:ascii="Arial" w:hAnsi="Arial" w:cs="Arial"/>
          <w:sz w:val="22"/>
          <w:szCs w:val="22"/>
          <w:vertAlign w:val="subscript"/>
        </w:rPr>
        <w:t>1</w:t>
      </w:r>
      <w:r w:rsidRPr="00AB35F8">
        <w:rPr>
          <w:rFonts w:ascii="Arial" w:hAnsi="Arial" w:cs="Arial"/>
          <w:sz w:val="22"/>
          <w:szCs w:val="22"/>
        </w:rPr>
        <w:t>)</w:t>
      </w:r>
      <w:r w:rsidRPr="00AB35F8">
        <w:rPr>
          <w:rFonts w:ascii="Arial" w:hAnsi="Arial" w:cs="Arial"/>
          <w:sz w:val="22"/>
          <w:szCs w:val="22"/>
          <w:vertAlign w:val="superscript"/>
        </w:rPr>
        <w:t xml:space="preserve">1/2 </w:t>
      </w:r>
      <w:r w:rsidRPr="00AB35F8">
        <w:rPr>
          <w:rFonts w:ascii="Arial" w:hAnsi="Arial" w:cs="Arial"/>
          <w:sz w:val="22"/>
          <w:szCs w:val="22"/>
        </w:rPr>
        <w:t xml:space="preserve">= 3 PHP s celkovou hasicí schopností 18 HJ </w:t>
      </w:r>
    </w:p>
    <w:p w:rsidR="004D3618" w:rsidRPr="00AB35F8" w:rsidRDefault="004D3618" w:rsidP="00AB35F8">
      <w:pPr>
        <w:rPr>
          <w:rFonts w:ascii="Arial" w:hAnsi="Arial" w:cs="Arial"/>
          <w:sz w:val="22"/>
          <w:szCs w:val="22"/>
        </w:rPr>
      </w:pPr>
      <w:r w:rsidRPr="00AB35F8">
        <w:rPr>
          <w:rFonts w:ascii="Arial" w:hAnsi="Arial" w:cs="Arial"/>
          <w:sz w:val="22"/>
          <w:szCs w:val="22"/>
        </w:rPr>
        <w:t>Ke stávajícím PHP v objektu č. 42 budou nově instalovány další 3 x PHP práškové s hasicí schopností 183B.</w:t>
      </w:r>
    </w:p>
    <w:p w:rsidR="004D3618" w:rsidRPr="00AB35F8" w:rsidRDefault="004D3618" w:rsidP="00AB35F8">
      <w:pPr>
        <w:rPr>
          <w:rFonts w:ascii="Arial" w:hAnsi="Arial" w:cs="Arial"/>
          <w:i/>
          <w:sz w:val="22"/>
          <w:szCs w:val="22"/>
        </w:rPr>
      </w:pPr>
      <w:r w:rsidRPr="00AB35F8">
        <w:rPr>
          <w:rFonts w:ascii="Arial" w:hAnsi="Arial" w:cs="Arial"/>
          <w:i/>
          <w:sz w:val="22"/>
          <w:szCs w:val="22"/>
          <w:u w:val="single"/>
        </w:rPr>
        <w:t xml:space="preserve">Elektrická požární signalizace (EPS) </w:t>
      </w:r>
    </w:p>
    <w:p w:rsidR="004D3618" w:rsidRPr="00AB35F8" w:rsidRDefault="004D3618" w:rsidP="00AB35F8">
      <w:pPr>
        <w:rPr>
          <w:rFonts w:ascii="Arial" w:hAnsi="Arial" w:cs="Arial"/>
          <w:sz w:val="22"/>
          <w:szCs w:val="22"/>
        </w:rPr>
      </w:pPr>
      <w:r>
        <w:rPr>
          <w:rFonts w:ascii="Arial" w:hAnsi="Arial" w:cs="Arial"/>
          <w:sz w:val="22"/>
          <w:szCs w:val="22"/>
        </w:rPr>
        <w:t>V posuzovaném objektu</w:t>
      </w:r>
      <w:r w:rsidRPr="00AB35F8">
        <w:rPr>
          <w:rFonts w:ascii="Arial" w:hAnsi="Arial" w:cs="Arial"/>
          <w:sz w:val="22"/>
          <w:szCs w:val="22"/>
        </w:rPr>
        <w:t xml:space="preserve"> nejsou napln</w:t>
      </w:r>
      <w:r>
        <w:rPr>
          <w:rFonts w:ascii="Arial" w:hAnsi="Arial" w:cs="Arial"/>
          <w:sz w:val="22"/>
          <w:szCs w:val="22"/>
        </w:rPr>
        <w:t xml:space="preserve">ěny podmínky čl. 4.2.1 a 4.2.2 </w:t>
      </w:r>
      <w:r w:rsidRPr="00AB35F8">
        <w:rPr>
          <w:rFonts w:ascii="Arial" w:hAnsi="Arial" w:cs="Arial"/>
          <w:sz w:val="22"/>
          <w:szCs w:val="22"/>
        </w:rPr>
        <w:t>ČSN 73 0875 (duben 2011) - instalace EPS podle tohoto normového předpisu není požadována.</w:t>
      </w:r>
    </w:p>
    <w:p w:rsidR="004D3618" w:rsidRPr="00AB35F8" w:rsidRDefault="004D3618" w:rsidP="00AB35F8">
      <w:pPr>
        <w:rPr>
          <w:rFonts w:ascii="Arial" w:hAnsi="Arial" w:cs="Arial"/>
          <w:i/>
          <w:sz w:val="22"/>
          <w:szCs w:val="22"/>
          <w:u w:val="single"/>
        </w:rPr>
      </w:pPr>
      <w:r w:rsidRPr="00AB35F8">
        <w:rPr>
          <w:rFonts w:ascii="Arial" w:hAnsi="Arial" w:cs="Arial"/>
          <w:i/>
          <w:sz w:val="22"/>
          <w:szCs w:val="22"/>
          <w:u w:val="single"/>
        </w:rPr>
        <w:t>Samočinné stabilní hasicí zařízení (SHZ)</w:t>
      </w:r>
    </w:p>
    <w:p w:rsidR="004D3618" w:rsidRPr="00AB35F8" w:rsidRDefault="004D3618" w:rsidP="00AB35F8">
      <w:pPr>
        <w:rPr>
          <w:rFonts w:ascii="Arial" w:hAnsi="Arial" w:cs="Arial"/>
          <w:sz w:val="22"/>
          <w:szCs w:val="22"/>
        </w:rPr>
      </w:pPr>
      <w:r>
        <w:rPr>
          <w:rFonts w:ascii="Arial" w:hAnsi="Arial" w:cs="Arial"/>
          <w:sz w:val="22"/>
          <w:szCs w:val="22"/>
        </w:rPr>
        <w:t xml:space="preserve">V posuzovaném objektu </w:t>
      </w:r>
      <w:r w:rsidRPr="00AB35F8">
        <w:rPr>
          <w:rFonts w:ascii="Arial" w:hAnsi="Arial" w:cs="Arial"/>
          <w:sz w:val="22"/>
          <w:szCs w:val="22"/>
        </w:rPr>
        <w:t>nejsou naplněny podmínky čl. 7.2.7 ČSN 73 0804 - instalace SHZ není požadována.</w:t>
      </w:r>
    </w:p>
    <w:p w:rsidR="004D3618" w:rsidRPr="00AB35F8" w:rsidRDefault="004D3618" w:rsidP="00AB35F8">
      <w:pPr>
        <w:rPr>
          <w:rFonts w:ascii="Arial" w:hAnsi="Arial" w:cs="Arial"/>
          <w:i/>
          <w:sz w:val="22"/>
          <w:szCs w:val="22"/>
        </w:rPr>
      </w:pPr>
      <w:r>
        <w:rPr>
          <w:rFonts w:ascii="Arial" w:hAnsi="Arial" w:cs="Arial"/>
          <w:i/>
          <w:sz w:val="22"/>
          <w:szCs w:val="22"/>
          <w:u w:val="single"/>
        </w:rPr>
        <w:t xml:space="preserve">Samočinné odvětrací </w:t>
      </w:r>
      <w:r w:rsidRPr="00AB35F8">
        <w:rPr>
          <w:rFonts w:ascii="Arial" w:hAnsi="Arial" w:cs="Arial"/>
          <w:i/>
          <w:sz w:val="22"/>
          <w:szCs w:val="22"/>
          <w:u w:val="single"/>
        </w:rPr>
        <w:t>zařízení (SOZ</w:t>
      </w:r>
      <w:r w:rsidRPr="00AB35F8">
        <w:rPr>
          <w:rFonts w:ascii="Arial" w:hAnsi="Arial" w:cs="Arial"/>
          <w:i/>
          <w:sz w:val="22"/>
          <w:szCs w:val="22"/>
        </w:rPr>
        <w:t>)</w:t>
      </w:r>
    </w:p>
    <w:p w:rsidR="004D3618" w:rsidRPr="00AB35F8" w:rsidRDefault="004D3618" w:rsidP="00AB35F8">
      <w:pPr>
        <w:rPr>
          <w:rFonts w:ascii="Arial" w:hAnsi="Arial" w:cs="Arial"/>
          <w:sz w:val="22"/>
          <w:szCs w:val="22"/>
        </w:rPr>
      </w:pPr>
      <w:r>
        <w:rPr>
          <w:rFonts w:ascii="Arial" w:hAnsi="Arial" w:cs="Arial"/>
          <w:sz w:val="22"/>
          <w:szCs w:val="22"/>
        </w:rPr>
        <w:t>V posuzovaném objektu</w:t>
      </w:r>
      <w:r w:rsidRPr="00AB35F8">
        <w:rPr>
          <w:rFonts w:ascii="Arial" w:hAnsi="Arial" w:cs="Arial"/>
          <w:sz w:val="22"/>
          <w:szCs w:val="22"/>
        </w:rPr>
        <w:t xml:space="preserve"> nejsou naplněny podmínky čl. 7.2.8 ČSN 73 0804 -  instalace SOZ není požadována. </w:t>
      </w:r>
    </w:p>
    <w:p w:rsidR="004D3618" w:rsidRPr="000E4FF9" w:rsidRDefault="004D3618" w:rsidP="00AB35F8">
      <w:pPr>
        <w:rPr>
          <w:rFonts w:ascii="Arial" w:hAnsi="Arial" w:cs="Arial"/>
          <w:sz w:val="16"/>
          <w:szCs w:val="16"/>
        </w:rPr>
      </w:pPr>
    </w:p>
    <w:p w:rsidR="004D3618" w:rsidRPr="000E4FF9" w:rsidRDefault="004D3618" w:rsidP="00AB35F8">
      <w:pPr>
        <w:rPr>
          <w:rFonts w:ascii="Arial" w:hAnsi="Arial" w:cs="Arial"/>
          <w:color w:val="000000"/>
          <w:sz w:val="22"/>
          <w:szCs w:val="22"/>
          <w:u w:val="single"/>
        </w:rPr>
      </w:pPr>
      <w:r w:rsidRPr="000E4FF9">
        <w:rPr>
          <w:rFonts w:ascii="Arial" w:hAnsi="Arial" w:cs="Arial"/>
          <w:color w:val="000000"/>
          <w:sz w:val="22"/>
          <w:szCs w:val="22"/>
          <w:u w:val="single"/>
        </w:rPr>
        <w:t xml:space="preserve">10) ROZSAH A ZPŮSOB UMÍSTĚNÍ VÝSTRAŽNÝCH A BEZPEČNOSTNÍCH ZNAČEK A TABULEK </w:t>
      </w:r>
    </w:p>
    <w:p w:rsidR="004D3618" w:rsidRPr="00AB35F8" w:rsidRDefault="004D3618" w:rsidP="00AB35F8">
      <w:pPr>
        <w:rPr>
          <w:rFonts w:ascii="Arial" w:hAnsi="Arial" w:cs="Arial"/>
          <w:sz w:val="22"/>
          <w:szCs w:val="22"/>
        </w:rPr>
      </w:pPr>
      <w:r w:rsidRPr="00AB35F8">
        <w:rPr>
          <w:rFonts w:ascii="Arial" w:hAnsi="Arial" w:cs="Arial"/>
          <w:sz w:val="22"/>
          <w:szCs w:val="22"/>
        </w:rPr>
        <w:t>Bezpečnostními tabulkami budou označena místa pro umístění přenosných hasicích přístrojů.</w:t>
      </w:r>
    </w:p>
    <w:p w:rsidR="004D3618" w:rsidRPr="00DA5827" w:rsidRDefault="004D3618" w:rsidP="0062304F">
      <w:pPr>
        <w:jc w:val="both"/>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B.2.9 Zásady hospodaření s energiemi</w:t>
      </w:r>
    </w:p>
    <w:p w:rsidR="004D3618" w:rsidRPr="00AA0FFE" w:rsidRDefault="004D3618" w:rsidP="00B84ACE">
      <w:pPr>
        <w:rPr>
          <w:rFonts w:ascii="Arial" w:hAnsi="Arial" w:cs="Arial"/>
          <w:b/>
          <w:sz w:val="16"/>
          <w:szCs w:val="16"/>
        </w:rPr>
      </w:pPr>
    </w:p>
    <w:p w:rsidR="004D3618" w:rsidRPr="003257C4" w:rsidRDefault="004D3618" w:rsidP="00F3413A">
      <w:pPr>
        <w:rPr>
          <w:rFonts w:ascii="Arial" w:hAnsi="Arial" w:cs="Arial"/>
          <w:sz w:val="22"/>
          <w:szCs w:val="22"/>
        </w:rPr>
      </w:pPr>
      <w:r>
        <w:rPr>
          <w:rFonts w:ascii="Arial" w:hAnsi="Arial" w:cs="Arial"/>
          <w:sz w:val="22"/>
          <w:szCs w:val="22"/>
        </w:rPr>
        <w:t>Jedná se o konstrukci přístřešku s trvale otevřenou čelní stranou. Pod přístřeškem budou panovat stejné tepelné podmínky jako v exteriéru. Hospodaření s energiemi proto není řešeno.</w:t>
      </w:r>
    </w:p>
    <w:p w:rsidR="004D3618" w:rsidRPr="00AA0FFE" w:rsidRDefault="004D3618" w:rsidP="00B84ACE">
      <w:pPr>
        <w:rPr>
          <w:rFonts w:ascii="Arial" w:hAnsi="Arial" w:cs="Arial"/>
          <w:b/>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B.2.10 Hygienické požadavky na stavby, požadavky na pracovní a komunální prostředí</w:t>
      </w:r>
    </w:p>
    <w:p w:rsidR="004D3618" w:rsidRPr="00AA0FFE" w:rsidRDefault="004D3618" w:rsidP="00B84ACE">
      <w:pPr>
        <w:rPr>
          <w:rFonts w:ascii="Arial" w:hAnsi="Arial" w:cs="Arial"/>
          <w:sz w:val="16"/>
          <w:szCs w:val="16"/>
        </w:rPr>
      </w:pPr>
    </w:p>
    <w:p w:rsidR="004D3618" w:rsidRPr="003257C4" w:rsidRDefault="004D3618" w:rsidP="00C71ACD">
      <w:pPr>
        <w:tabs>
          <w:tab w:val="left" w:pos="5896"/>
        </w:tabs>
        <w:rPr>
          <w:rFonts w:ascii="Arial" w:hAnsi="Arial" w:cs="Arial"/>
          <w:sz w:val="22"/>
          <w:szCs w:val="22"/>
        </w:rPr>
      </w:pPr>
      <w:r w:rsidRPr="003257C4">
        <w:rPr>
          <w:rFonts w:ascii="Arial" w:hAnsi="Arial" w:cs="Arial"/>
          <w:sz w:val="22"/>
          <w:szCs w:val="22"/>
        </w:rPr>
        <w:t>Veškerá konstrukce, prostory a zařízení stavby jsou navrhovány v souladu s vyhláškami:</w:t>
      </w:r>
    </w:p>
    <w:p w:rsidR="004D3618" w:rsidRPr="003257C4" w:rsidRDefault="004D3618" w:rsidP="00C71ACD">
      <w:pPr>
        <w:rPr>
          <w:rFonts w:ascii="Arial" w:hAnsi="Arial" w:cs="Arial"/>
          <w:sz w:val="22"/>
          <w:szCs w:val="22"/>
        </w:rPr>
      </w:pPr>
      <w:r w:rsidRPr="003257C4">
        <w:rPr>
          <w:rFonts w:ascii="Arial" w:hAnsi="Arial" w:cs="Arial"/>
          <w:sz w:val="22"/>
          <w:szCs w:val="22"/>
        </w:rPr>
        <w:t xml:space="preserve">- 268/2009 Sb. - Vyhláška o technických požadavcích na stavby </w:t>
      </w:r>
    </w:p>
    <w:p w:rsidR="004D3618" w:rsidRPr="003257C4" w:rsidRDefault="004D3618" w:rsidP="00C71ACD">
      <w:pPr>
        <w:tabs>
          <w:tab w:val="left" w:pos="5896"/>
        </w:tabs>
        <w:rPr>
          <w:rFonts w:ascii="Arial" w:hAnsi="Arial" w:cs="Arial"/>
          <w:sz w:val="22"/>
          <w:szCs w:val="22"/>
        </w:rPr>
      </w:pPr>
      <w:r w:rsidRPr="003257C4">
        <w:rPr>
          <w:rFonts w:ascii="Arial" w:hAnsi="Arial" w:cs="Arial"/>
          <w:sz w:val="22"/>
          <w:szCs w:val="22"/>
        </w:rPr>
        <w:t>- 183/2006 Sb. - Stavební zákon, včetně novelizace 350/2012 Sb.</w:t>
      </w:r>
    </w:p>
    <w:p w:rsidR="004D3618" w:rsidRPr="003257C4" w:rsidRDefault="004D3618" w:rsidP="00C71ACD">
      <w:pPr>
        <w:rPr>
          <w:rFonts w:ascii="Arial" w:hAnsi="Arial" w:cs="Arial"/>
          <w:sz w:val="22"/>
          <w:szCs w:val="22"/>
        </w:rPr>
      </w:pPr>
      <w:r w:rsidRPr="003257C4">
        <w:rPr>
          <w:rFonts w:ascii="Arial" w:hAnsi="Arial" w:cs="Arial"/>
          <w:sz w:val="22"/>
          <w:szCs w:val="22"/>
        </w:rPr>
        <w:t xml:space="preserve">- </w:t>
      </w:r>
      <w:r w:rsidRPr="003257C4">
        <w:rPr>
          <w:rFonts w:ascii="Arial" w:hAnsi="Arial" w:cs="Arial"/>
          <w:bCs/>
          <w:sz w:val="22"/>
          <w:szCs w:val="22"/>
        </w:rPr>
        <w:t>471/2005 Sb</w:t>
      </w:r>
      <w:r w:rsidRPr="003257C4">
        <w:rPr>
          <w:rFonts w:ascii="Arial" w:hAnsi="Arial" w:cs="Arial"/>
          <w:sz w:val="22"/>
          <w:szCs w:val="22"/>
        </w:rPr>
        <w:t>. - Úplné znění zákona č. 258/2000 Sb., o ochraně veřejného zdraví a o změně některých souvisejících zákonů, jak vyplývá z pozdějších změn</w:t>
      </w:r>
    </w:p>
    <w:p w:rsidR="004D3618" w:rsidRDefault="004D3618" w:rsidP="00C71ACD">
      <w:pPr>
        <w:rPr>
          <w:rFonts w:ascii="Arial" w:hAnsi="Arial" w:cs="Arial"/>
          <w:sz w:val="22"/>
          <w:szCs w:val="22"/>
        </w:rPr>
      </w:pPr>
      <w:r w:rsidRPr="003257C4">
        <w:rPr>
          <w:rFonts w:ascii="Arial" w:hAnsi="Arial" w:cs="Arial"/>
          <w:sz w:val="22"/>
          <w:szCs w:val="22"/>
        </w:rPr>
        <w:t xml:space="preserve">- 272/2011 Sb. - O ochraně zdraví před nepříznivými účinky hluku a vibrací </w:t>
      </w:r>
    </w:p>
    <w:p w:rsidR="004D3618" w:rsidRPr="003257C4" w:rsidRDefault="004D3618" w:rsidP="00C71ACD">
      <w:pPr>
        <w:rPr>
          <w:rFonts w:ascii="Arial" w:hAnsi="Arial" w:cs="Arial"/>
          <w:sz w:val="22"/>
          <w:szCs w:val="22"/>
        </w:rPr>
      </w:pPr>
      <w:r>
        <w:rPr>
          <w:rFonts w:ascii="Arial" w:hAnsi="Arial" w:cs="Arial"/>
          <w:sz w:val="22"/>
          <w:szCs w:val="22"/>
        </w:rPr>
        <w:t>- 201/2012 Sb. – O ochraně ovzduší</w:t>
      </w:r>
    </w:p>
    <w:p w:rsidR="004D3618" w:rsidRPr="003257C4" w:rsidRDefault="004D3618" w:rsidP="00C71ACD">
      <w:pPr>
        <w:rPr>
          <w:rFonts w:ascii="Arial" w:hAnsi="Arial" w:cs="Arial"/>
          <w:sz w:val="22"/>
          <w:szCs w:val="22"/>
        </w:rPr>
      </w:pPr>
      <w:r w:rsidRPr="003257C4">
        <w:rPr>
          <w:rFonts w:ascii="Arial" w:hAnsi="Arial" w:cs="Arial"/>
          <w:sz w:val="22"/>
          <w:szCs w:val="22"/>
        </w:rPr>
        <w:t>- 18/1997 Sb.</w:t>
      </w:r>
      <w:r>
        <w:rPr>
          <w:rFonts w:ascii="Arial" w:hAnsi="Arial" w:cs="Arial"/>
          <w:sz w:val="22"/>
          <w:szCs w:val="22"/>
        </w:rPr>
        <w:t xml:space="preserve"> - Atomový zákon</w:t>
      </w:r>
    </w:p>
    <w:p w:rsidR="004D3618" w:rsidRPr="003257C4" w:rsidRDefault="004D3618" w:rsidP="00C71ACD">
      <w:pPr>
        <w:rPr>
          <w:rFonts w:ascii="Arial" w:hAnsi="Arial" w:cs="Arial"/>
          <w:sz w:val="22"/>
          <w:szCs w:val="22"/>
        </w:rPr>
      </w:pPr>
      <w:r>
        <w:rPr>
          <w:rFonts w:ascii="Arial" w:hAnsi="Arial" w:cs="Arial"/>
          <w:sz w:val="22"/>
          <w:szCs w:val="22"/>
        </w:rPr>
        <w:t xml:space="preserve">a </w:t>
      </w:r>
      <w:r w:rsidRPr="003257C4">
        <w:rPr>
          <w:rFonts w:ascii="Arial" w:hAnsi="Arial" w:cs="Arial"/>
          <w:sz w:val="22"/>
          <w:szCs w:val="22"/>
        </w:rPr>
        <w:t>jejich novelizacemi a úpravami v aktuálním znění.</w:t>
      </w:r>
    </w:p>
    <w:p w:rsidR="004D3618" w:rsidRPr="00AA0FFE" w:rsidRDefault="004D3618" w:rsidP="00C71ACD">
      <w:pPr>
        <w:rPr>
          <w:rFonts w:ascii="Arial" w:hAnsi="Arial" w:cs="Arial"/>
          <w:sz w:val="16"/>
          <w:szCs w:val="16"/>
        </w:rPr>
      </w:pPr>
    </w:p>
    <w:p w:rsidR="004D3618" w:rsidRDefault="004D3618" w:rsidP="00C71ACD">
      <w:pPr>
        <w:tabs>
          <w:tab w:val="left" w:pos="0"/>
        </w:tabs>
        <w:autoSpaceDE w:val="0"/>
        <w:autoSpaceDN w:val="0"/>
        <w:adjustRightInd w:val="0"/>
        <w:rPr>
          <w:rFonts w:ascii="Arial" w:hAnsi="Arial" w:cs="Arial"/>
          <w:sz w:val="22"/>
          <w:szCs w:val="22"/>
        </w:rPr>
      </w:pPr>
      <w:r w:rsidRPr="003257C4">
        <w:rPr>
          <w:rFonts w:ascii="Arial" w:hAnsi="Arial" w:cs="Arial"/>
          <w:sz w:val="22"/>
          <w:szCs w:val="22"/>
        </w:rPr>
        <w:t>Provozem nebudou vznikat žádné nebezpečné odpadní materiály. Veškeré odpady, které vzniknou při</w:t>
      </w:r>
      <w:r>
        <w:rPr>
          <w:rFonts w:ascii="Arial" w:hAnsi="Arial" w:cs="Arial"/>
          <w:sz w:val="22"/>
          <w:szCs w:val="22"/>
        </w:rPr>
        <w:t xml:space="preserve"> stavbě, budou předány </w:t>
      </w:r>
      <w:r w:rsidRPr="003257C4">
        <w:rPr>
          <w:rFonts w:ascii="Arial" w:hAnsi="Arial" w:cs="Arial"/>
          <w:sz w:val="22"/>
          <w:szCs w:val="22"/>
        </w:rPr>
        <w:t xml:space="preserve">do vlastnictví pouze právnické osobě nebo fyzické osobě oprávněné k podnikání, která je provozovatelem zařízení ke sběru, výkupu, využití nebo odstranění určeného druhu odpadu, nebo osobě, která je provozovatelem zařízení podle § 14 odst. 2 zákona č. 185/2001 Sb. - O odpadech a o změně některých dalších zákonů, ve znění pozdějších předpisů. </w:t>
      </w:r>
    </w:p>
    <w:p w:rsidR="004D3618" w:rsidRPr="00AA0FFE" w:rsidRDefault="004D3618" w:rsidP="00C71ACD">
      <w:pPr>
        <w:tabs>
          <w:tab w:val="left" w:pos="0"/>
        </w:tabs>
        <w:autoSpaceDE w:val="0"/>
        <w:autoSpaceDN w:val="0"/>
        <w:adjustRightInd w:val="0"/>
        <w:rPr>
          <w:rFonts w:ascii="Arial" w:hAnsi="Arial" w:cs="Arial"/>
          <w:sz w:val="16"/>
          <w:szCs w:val="16"/>
        </w:rPr>
      </w:pPr>
    </w:p>
    <w:p w:rsidR="004D3618" w:rsidRDefault="004D3618" w:rsidP="00F51E55">
      <w:pPr>
        <w:pStyle w:val="BodyText3"/>
      </w:pPr>
      <w:r w:rsidRPr="00F51E55">
        <w:rPr>
          <w:rFonts w:ascii="Arial" w:hAnsi="Arial" w:cs="Arial"/>
          <w:sz w:val="22"/>
          <w:szCs w:val="22"/>
        </w:rPr>
        <w:t>Osvětlení bude kombinované skládající se z umělého osvětlení svítidly</w:t>
      </w:r>
      <w:r>
        <w:rPr>
          <w:rFonts w:ascii="Arial" w:hAnsi="Arial" w:cs="Arial"/>
          <w:sz w:val="22"/>
          <w:szCs w:val="22"/>
        </w:rPr>
        <w:t xml:space="preserve"> v noci</w:t>
      </w:r>
      <w:r w:rsidRPr="00F51E55">
        <w:rPr>
          <w:rFonts w:ascii="Arial" w:hAnsi="Arial" w:cs="Arial"/>
          <w:sz w:val="22"/>
          <w:szCs w:val="22"/>
        </w:rPr>
        <w:t xml:space="preserve"> a přirozeného </w:t>
      </w:r>
      <w:r>
        <w:rPr>
          <w:rFonts w:ascii="Arial" w:hAnsi="Arial" w:cs="Arial"/>
          <w:sz w:val="22"/>
          <w:szCs w:val="22"/>
        </w:rPr>
        <w:t>denního světla pronikajícím otevřenou čelní stranou ve dne</w:t>
      </w:r>
      <w:r w:rsidRPr="00F51E55">
        <w:rPr>
          <w:rFonts w:ascii="Arial" w:hAnsi="Arial" w:cs="Arial"/>
          <w:sz w:val="22"/>
          <w:szCs w:val="22"/>
        </w:rPr>
        <w:t xml:space="preserve">. Odvětrání </w:t>
      </w:r>
      <w:r>
        <w:rPr>
          <w:rFonts w:ascii="Arial" w:hAnsi="Arial" w:cs="Arial"/>
          <w:sz w:val="22"/>
          <w:szCs w:val="22"/>
        </w:rPr>
        <w:t>je zajištěno trvalým propojením přístřešku s exteriérem.</w:t>
      </w:r>
    </w:p>
    <w:p w:rsidR="004D3618" w:rsidRPr="003257C4" w:rsidRDefault="004D3618" w:rsidP="00B84ACE">
      <w:pPr>
        <w:rPr>
          <w:rFonts w:ascii="Arial" w:hAnsi="Arial" w:cs="Arial"/>
          <w:b/>
          <w:sz w:val="22"/>
          <w:szCs w:val="22"/>
        </w:rPr>
      </w:pPr>
      <w:r w:rsidRPr="003257C4">
        <w:rPr>
          <w:rFonts w:ascii="Arial" w:hAnsi="Arial" w:cs="Arial"/>
          <w:b/>
          <w:sz w:val="22"/>
          <w:szCs w:val="22"/>
        </w:rPr>
        <w:t>B.2.11 Ochrana stavby před negativními účinky vnějšího prostředí</w:t>
      </w:r>
    </w:p>
    <w:p w:rsidR="004D3618" w:rsidRPr="00AA0FFE" w:rsidRDefault="004D3618" w:rsidP="00B84ACE">
      <w:pPr>
        <w:rPr>
          <w:rFonts w:ascii="Arial" w:hAnsi="Arial" w:cs="Arial"/>
          <w:b/>
          <w:sz w:val="16"/>
          <w:szCs w:val="16"/>
        </w:rPr>
      </w:pPr>
    </w:p>
    <w:p w:rsidR="004D3618" w:rsidRPr="003257C4" w:rsidRDefault="004D3618" w:rsidP="00B84ACE">
      <w:pPr>
        <w:rPr>
          <w:rFonts w:ascii="Arial" w:hAnsi="Arial" w:cs="Arial"/>
          <w:sz w:val="22"/>
          <w:szCs w:val="22"/>
        </w:rPr>
      </w:pPr>
      <w:r w:rsidRPr="006D6ABA">
        <w:rPr>
          <w:rFonts w:ascii="Arial" w:hAnsi="Arial" w:cs="Arial"/>
          <w:sz w:val="22"/>
          <w:szCs w:val="22"/>
        </w:rPr>
        <w:t xml:space="preserve">a) </w:t>
      </w:r>
      <w:r w:rsidRPr="006D6ABA">
        <w:rPr>
          <w:rFonts w:ascii="Arial" w:hAnsi="Arial" w:cs="Arial"/>
          <w:sz w:val="22"/>
          <w:szCs w:val="22"/>
          <w:u w:val="single"/>
        </w:rPr>
        <w:t>Ochrana proti pronikání radonu z podloží</w:t>
      </w:r>
      <w:r w:rsidRPr="006D6ABA">
        <w:rPr>
          <w:rFonts w:ascii="Arial" w:hAnsi="Arial" w:cs="Arial"/>
          <w:sz w:val="22"/>
          <w:szCs w:val="22"/>
        </w:rPr>
        <w:t xml:space="preserve">: </w:t>
      </w:r>
      <w:r>
        <w:rPr>
          <w:rFonts w:ascii="Arial" w:hAnsi="Arial" w:cs="Arial"/>
          <w:sz w:val="22"/>
          <w:szCs w:val="22"/>
        </w:rPr>
        <w:t>Vzhledem k charakteru stavby nebyl proveden radonový průzkum. Přístřešek je trvale propojen čelní stranou s exteriérem, je proto zajištěno dostatečné odvětrání.</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Ochrana před bludnými proudy</w:t>
      </w:r>
      <w:r w:rsidRPr="003257C4">
        <w:rPr>
          <w:rFonts w:ascii="Arial" w:hAnsi="Arial" w:cs="Arial"/>
          <w:sz w:val="22"/>
          <w:szCs w:val="22"/>
        </w:rPr>
        <w:t>: V blízkosti stavby není pravděpodobný vznik bludných proudů.</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c) </w:t>
      </w:r>
      <w:r w:rsidRPr="003257C4">
        <w:rPr>
          <w:rFonts w:ascii="Arial" w:hAnsi="Arial" w:cs="Arial"/>
          <w:sz w:val="22"/>
          <w:szCs w:val="22"/>
          <w:u w:val="single"/>
        </w:rPr>
        <w:t>Ochrana před technickou seizmicitou</w:t>
      </w:r>
      <w:r w:rsidRPr="003257C4">
        <w:rPr>
          <w:rFonts w:ascii="Arial" w:hAnsi="Arial" w:cs="Arial"/>
          <w:sz w:val="22"/>
          <w:szCs w:val="22"/>
        </w:rPr>
        <w:t xml:space="preserve">: V objektu </w:t>
      </w:r>
      <w:r>
        <w:rPr>
          <w:rFonts w:ascii="Arial" w:hAnsi="Arial" w:cs="Arial"/>
          <w:sz w:val="22"/>
          <w:szCs w:val="22"/>
        </w:rPr>
        <w:t>ani bezprostředním okolí</w:t>
      </w:r>
      <w:r w:rsidRPr="003257C4">
        <w:rPr>
          <w:rFonts w:ascii="Arial" w:hAnsi="Arial" w:cs="Arial"/>
          <w:sz w:val="22"/>
          <w:szCs w:val="22"/>
        </w:rPr>
        <w:t xml:space="preserve"> se nenachází zdroj technické seizmicity</w:t>
      </w:r>
      <w:r>
        <w:rPr>
          <w:rFonts w:ascii="Arial" w:hAnsi="Arial" w:cs="Arial"/>
          <w:sz w:val="22"/>
          <w:szCs w:val="22"/>
        </w:rPr>
        <w:t>, který by ovlivňoval stavbu</w:t>
      </w:r>
      <w:r w:rsidRPr="003257C4">
        <w:rPr>
          <w:rFonts w:ascii="Arial" w:hAnsi="Arial" w:cs="Arial"/>
          <w:sz w:val="22"/>
          <w:szCs w:val="22"/>
        </w:rPr>
        <w:t xml:space="preserve">. </w:t>
      </w:r>
    </w:p>
    <w:p w:rsidR="004D3618" w:rsidRPr="00AA0FFE" w:rsidRDefault="004D3618" w:rsidP="00B84ACE">
      <w:pPr>
        <w:rPr>
          <w:rFonts w:ascii="Arial" w:hAnsi="Arial" w:cs="Arial"/>
          <w:sz w:val="16"/>
          <w:szCs w:val="16"/>
        </w:rPr>
      </w:pPr>
    </w:p>
    <w:p w:rsidR="004D3618" w:rsidRDefault="004D3618" w:rsidP="00B84ACE">
      <w:pPr>
        <w:rPr>
          <w:rFonts w:ascii="Arial" w:hAnsi="Arial" w:cs="Arial"/>
          <w:sz w:val="22"/>
          <w:szCs w:val="22"/>
        </w:rPr>
      </w:pPr>
      <w:r w:rsidRPr="003257C4">
        <w:rPr>
          <w:rFonts w:ascii="Arial" w:hAnsi="Arial" w:cs="Arial"/>
          <w:sz w:val="22"/>
          <w:szCs w:val="22"/>
        </w:rPr>
        <w:t xml:space="preserve">d) </w:t>
      </w:r>
      <w:r w:rsidRPr="003257C4">
        <w:rPr>
          <w:rFonts w:ascii="Arial" w:hAnsi="Arial" w:cs="Arial"/>
          <w:sz w:val="22"/>
          <w:szCs w:val="22"/>
          <w:u w:val="single"/>
        </w:rPr>
        <w:t>Ochrana před hlukem</w:t>
      </w:r>
      <w:r w:rsidRPr="003257C4">
        <w:rPr>
          <w:rFonts w:ascii="Arial" w:hAnsi="Arial" w:cs="Arial"/>
          <w:sz w:val="22"/>
          <w:szCs w:val="22"/>
        </w:rPr>
        <w:t>: Budou dodrženy limity uvedené v n</w:t>
      </w:r>
      <w:r>
        <w:rPr>
          <w:rFonts w:ascii="Arial" w:hAnsi="Arial" w:cs="Arial"/>
          <w:sz w:val="22"/>
          <w:szCs w:val="22"/>
        </w:rPr>
        <w:t>ařízení vlády č. 272/2011 Sb</w:t>
      </w:r>
    </w:p>
    <w:p w:rsidR="004D3618" w:rsidRPr="00AA0FFE" w:rsidRDefault="004D3618" w:rsidP="00B84ACE">
      <w:pPr>
        <w:rPr>
          <w:rFonts w:ascii="Arial" w:hAnsi="Arial" w:cs="Arial"/>
          <w:sz w:val="16"/>
          <w:szCs w:val="16"/>
        </w:rPr>
      </w:pPr>
    </w:p>
    <w:p w:rsidR="004D3618" w:rsidRDefault="004D3618" w:rsidP="00B84ACE">
      <w:pPr>
        <w:rPr>
          <w:rFonts w:ascii="Arial" w:hAnsi="Arial" w:cs="Arial"/>
          <w:sz w:val="22"/>
          <w:szCs w:val="22"/>
        </w:rPr>
      </w:pPr>
      <w:r w:rsidRPr="003257C4">
        <w:rPr>
          <w:rFonts w:ascii="Arial" w:hAnsi="Arial" w:cs="Arial"/>
          <w:sz w:val="22"/>
          <w:szCs w:val="22"/>
        </w:rPr>
        <w:t xml:space="preserve">e) </w:t>
      </w:r>
      <w:r w:rsidRPr="003257C4">
        <w:rPr>
          <w:rFonts w:ascii="Arial" w:hAnsi="Arial" w:cs="Arial"/>
          <w:sz w:val="22"/>
          <w:szCs w:val="22"/>
          <w:u w:val="single"/>
        </w:rPr>
        <w:t>Protipovodňová opatření</w:t>
      </w:r>
      <w:r w:rsidRPr="003257C4">
        <w:rPr>
          <w:rFonts w:ascii="Arial" w:hAnsi="Arial" w:cs="Arial"/>
          <w:sz w:val="22"/>
          <w:szCs w:val="22"/>
        </w:rPr>
        <w:t>: Vzhledem k lokalitě pozemků nejsou řešeny.</w:t>
      </w:r>
    </w:p>
    <w:p w:rsidR="004D3618" w:rsidRPr="00AA0FFE" w:rsidRDefault="004D3618" w:rsidP="00B84ACE">
      <w:pPr>
        <w:rPr>
          <w:rFonts w:ascii="Arial" w:hAnsi="Arial" w:cs="Arial"/>
          <w:sz w:val="16"/>
          <w:szCs w:val="16"/>
        </w:rPr>
      </w:pPr>
    </w:p>
    <w:p w:rsidR="004D3618" w:rsidRDefault="004D3618" w:rsidP="00B84ACE">
      <w:pPr>
        <w:rPr>
          <w:rFonts w:ascii="Arial" w:hAnsi="Arial" w:cs="Arial"/>
          <w:sz w:val="22"/>
          <w:szCs w:val="22"/>
        </w:rPr>
      </w:pPr>
      <w:r>
        <w:rPr>
          <w:rFonts w:ascii="Arial" w:hAnsi="Arial" w:cs="Arial"/>
          <w:sz w:val="22"/>
          <w:szCs w:val="22"/>
        </w:rPr>
        <w:t>Střecha bude opatřena hromosvodem s uzemněním u základů.</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B.3 </w:t>
      </w:r>
      <w:r w:rsidRPr="003257C4">
        <w:rPr>
          <w:rFonts w:ascii="Arial" w:hAnsi="Arial" w:cs="Arial"/>
          <w:b/>
          <w:sz w:val="22"/>
          <w:szCs w:val="22"/>
          <w:u w:val="single"/>
        </w:rPr>
        <w:t>Připojení na technickou infrastrukturu</w:t>
      </w:r>
    </w:p>
    <w:p w:rsidR="004D3618" w:rsidRPr="00AA0FFE" w:rsidRDefault="004D3618" w:rsidP="00B84ACE">
      <w:pPr>
        <w:rPr>
          <w:rFonts w:ascii="Arial" w:hAnsi="Arial" w:cs="Arial"/>
          <w:b/>
          <w:sz w:val="16"/>
          <w:szCs w:val="16"/>
        </w:rPr>
      </w:pPr>
    </w:p>
    <w:p w:rsidR="004D3618" w:rsidRPr="00307A8F" w:rsidRDefault="004D3618" w:rsidP="00973832">
      <w:pPr>
        <w:rPr>
          <w:rFonts w:ascii="Arial" w:hAnsi="Arial" w:cs="Arial"/>
          <w:sz w:val="22"/>
          <w:szCs w:val="22"/>
        </w:rPr>
      </w:pPr>
      <w:r>
        <w:rPr>
          <w:rFonts w:ascii="Arial" w:hAnsi="Arial" w:cs="Arial"/>
          <w:sz w:val="22"/>
          <w:szCs w:val="22"/>
        </w:rPr>
        <w:t>Přístřešek bude napojen pouze na NN a dešťovou kanalizaci. Ty jsou v lokalitě řešeny vnitroareálovými rozvody, ke kterým bude přístřešek připojen.</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B.4 </w:t>
      </w:r>
      <w:r w:rsidRPr="003257C4">
        <w:rPr>
          <w:rFonts w:ascii="Arial" w:hAnsi="Arial" w:cs="Arial"/>
          <w:b/>
          <w:sz w:val="22"/>
          <w:szCs w:val="22"/>
          <w:u w:val="single"/>
        </w:rPr>
        <w:t>Dopravní řešení</w:t>
      </w:r>
    </w:p>
    <w:p w:rsidR="004D3618" w:rsidRPr="00AA0FFE" w:rsidRDefault="004D3618" w:rsidP="00B84ACE">
      <w:pPr>
        <w:rPr>
          <w:rFonts w:ascii="Arial" w:hAnsi="Arial" w:cs="Arial"/>
          <w:sz w:val="16"/>
          <w:szCs w:val="16"/>
        </w:rPr>
      </w:pPr>
    </w:p>
    <w:p w:rsidR="004D3618" w:rsidRDefault="004D3618" w:rsidP="00B84ACE">
      <w:pPr>
        <w:rPr>
          <w:rFonts w:ascii="Arial" w:hAnsi="Arial" w:cs="Arial"/>
          <w:sz w:val="22"/>
          <w:szCs w:val="22"/>
        </w:rPr>
      </w:pPr>
      <w:r>
        <w:rPr>
          <w:rFonts w:ascii="Arial" w:hAnsi="Arial" w:cs="Arial"/>
          <w:sz w:val="22"/>
          <w:szCs w:val="22"/>
        </w:rPr>
        <w:t>Dopravní řešení je součástí obj. SO 101.</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B.5 </w:t>
      </w:r>
      <w:r w:rsidRPr="003257C4">
        <w:rPr>
          <w:rFonts w:ascii="Arial" w:hAnsi="Arial" w:cs="Arial"/>
          <w:b/>
          <w:sz w:val="22"/>
          <w:szCs w:val="22"/>
          <w:u w:val="single"/>
        </w:rPr>
        <w:t>Řešení vegetace a souvisejících terénních úprav</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6463CC">
        <w:rPr>
          <w:rFonts w:ascii="Arial" w:hAnsi="Arial" w:cs="Arial"/>
          <w:sz w:val="22"/>
          <w:szCs w:val="22"/>
        </w:rPr>
        <w:t xml:space="preserve">a) </w:t>
      </w:r>
      <w:r w:rsidRPr="006463CC">
        <w:rPr>
          <w:rFonts w:ascii="Arial" w:hAnsi="Arial" w:cs="Arial"/>
          <w:sz w:val="22"/>
          <w:szCs w:val="22"/>
          <w:u w:val="single"/>
        </w:rPr>
        <w:t>Terénní úpravy</w:t>
      </w:r>
      <w:r w:rsidRPr="006463CC">
        <w:rPr>
          <w:rFonts w:ascii="Arial" w:hAnsi="Arial" w:cs="Arial"/>
          <w:sz w:val="22"/>
          <w:szCs w:val="22"/>
        </w:rPr>
        <w:t xml:space="preserve">: </w:t>
      </w:r>
      <w:r>
        <w:rPr>
          <w:rFonts w:ascii="Arial" w:hAnsi="Arial" w:cs="Arial"/>
          <w:sz w:val="22"/>
          <w:szCs w:val="22"/>
        </w:rPr>
        <w:t>Řešení terénních úprav je součástí obj. SO 101.</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Použité vegetační prvky</w:t>
      </w:r>
      <w:r w:rsidRPr="003257C4">
        <w:rPr>
          <w:rFonts w:ascii="Arial" w:hAnsi="Arial" w:cs="Arial"/>
          <w:sz w:val="22"/>
          <w:szCs w:val="22"/>
        </w:rPr>
        <w:t xml:space="preserve">: </w:t>
      </w:r>
      <w:r>
        <w:rPr>
          <w:rFonts w:ascii="Arial" w:hAnsi="Arial" w:cs="Arial"/>
          <w:sz w:val="22"/>
          <w:szCs w:val="22"/>
        </w:rPr>
        <w:t>Nebudou použity žádné vegetační prvky.</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c) </w:t>
      </w:r>
      <w:r w:rsidRPr="003257C4">
        <w:rPr>
          <w:rFonts w:ascii="Arial" w:hAnsi="Arial" w:cs="Arial"/>
          <w:sz w:val="22"/>
          <w:szCs w:val="22"/>
          <w:u w:val="single"/>
        </w:rPr>
        <w:t>Biotechnická opatření</w:t>
      </w:r>
      <w:r>
        <w:rPr>
          <w:rFonts w:ascii="Arial" w:hAnsi="Arial" w:cs="Arial"/>
          <w:sz w:val="22"/>
          <w:szCs w:val="22"/>
        </w:rPr>
        <w:t>: Biotechnická opatření nejsou třeba.</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B.6 </w:t>
      </w:r>
      <w:r w:rsidRPr="003257C4">
        <w:rPr>
          <w:rFonts w:ascii="Arial" w:hAnsi="Arial" w:cs="Arial"/>
          <w:b/>
          <w:sz w:val="22"/>
          <w:szCs w:val="22"/>
          <w:u w:val="single"/>
        </w:rPr>
        <w:t>Popis vlivů stavby na životní prostředí a jeho ochrana</w:t>
      </w:r>
      <w:r w:rsidRPr="003257C4">
        <w:rPr>
          <w:rFonts w:ascii="Arial" w:hAnsi="Arial" w:cs="Arial"/>
          <w:b/>
          <w:sz w:val="22"/>
          <w:szCs w:val="22"/>
        </w:rPr>
        <w:t xml:space="preserve"> </w:t>
      </w:r>
    </w:p>
    <w:p w:rsidR="004D3618" w:rsidRPr="00AA0FFE" w:rsidRDefault="004D3618" w:rsidP="00B84ACE">
      <w:pPr>
        <w:rPr>
          <w:rFonts w:ascii="Arial" w:hAnsi="Arial" w:cs="Arial"/>
          <w:sz w:val="16"/>
          <w:szCs w:val="16"/>
        </w:rPr>
      </w:pPr>
    </w:p>
    <w:p w:rsidR="004D3618" w:rsidRPr="003257C4" w:rsidRDefault="004D3618" w:rsidP="00A86788">
      <w:pPr>
        <w:autoSpaceDE w:val="0"/>
        <w:autoSpaceDN w:val="0"/>
        <w:adjustRightInd w:val="0"/>
        <w:rPr>
          <w:rFonts w:ascii="Arial" w:hAnsi="Arial" w:cs="Arial"/>
        </w:rPr>
      </w:pPr>
      <w:r w:rsidRPr="003257C4">
        <w:rPr>
          <w:rFonts w:ascii="Arial" w:hAnsi="Arial" w:cs="Arial"/>
          <w:sz w:val="22"/>
          <w:szCs w:val="22"/>
        </w:rPr>
        <w:t xml:space="preserve">a) </w:t>
      </w:r>
      <w:r w:rsidRPr="003257C4">
        <w:rPr>
          <w:rFonts w:ascii="Arial" w:hAnsi="Arial" w:cs="Arial"/>
          <w:sz w:val="22"/>
          <w:szCs w:val="22"/>
          <w:u w:val="single"/>
        </w:rPr>
        <w:t>Vliv stavby na životní prostředí</w:t>
      </w:r>
      <w:r w:rsidRPr="003257C4">
        <w:rPr>
          <w:rFonts w:ascii="Arial" w:hAnsi="Arial" w:cs="Arial"/>
          <w:sz w:val="22"/>
          <w:szCs w:val="22"/>
        </w:rPr>
        <w:t xml:space="preserve">: Stavba nebude mít výrazný vliv na životní prostředí dané lokality. Budou dodrženy veškeré předpisy týkající se vlivů na životní prostředí. Provozem nebudou vznikat žádné nebezpečné odpadní materiály. </w:t>
      </w:r>
      <w:r>
        <w:rPr>
          <w:rFonts w:ascii="Arial" w:hAnsi="Arial" w:cs="Arial"/>
          <w:sz w:val="22"/>
          <w:szCs w:val="22"/>
        </w:rPr>
        <w:t>S odpady bude nakládáno dle vnitřních areálových procesů.</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Vliv stavby na přírodu a krajinu</w:t>
      </w:r>
      <w:r w:rsidRPr="003257C4">
        <w:rPr>
          <w:rFonts w:ascii="Arial" w:hAnsi="Arial" w:cs="Arial"/>
          <w:sz w:val="22"/>
          <w:szCs w:val="22"/>
        </w:rPr>
        <w:t>:</w:t>
      </w:r>
      <w:r w:rsidRPr="003257C4">
        <w:rPr>
          <w:sz w:val="22"/>
          <w:szCs w:val="22"/>
        </w:rPr>
        <w:t xml:space="preserve"> </w:t>
      </w:r>
      <w:r>
        <w:rPr>
          <w:rFonts w:ascii="Arial" w:hAnsi="Arial" w:cs="Arial"/>
          <w:sz w:val="22"/>
          <w:szCs w:val="22"/>
        </w:rPr>
        <w:t>Stavba nebude mít negativní vliv na přírodu a krajinu.</w:t>
      </w:r>
      <w:r w:rsidRPr="003257C4">
        <w:rPr>
          <w:rFonts w:ascii="Arial" w:hAnsi="Arial" w:cs="Arial"/>
          <w:sz w:val="22"/>
          <w:szCs w:val="22"/>
        </w:rPr>
        <w:t xml:space="preserve"> </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c) Stavba nebude mít vliv na soustavu chráněných území Natura 2000.</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d) Rozsah stavby nevyžaduje stanovisko EIA.</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e) Nejsou navrhována žádná ochranná a bezpečnostní pásma.</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B.7 </w:t>
      </w:r>
      <w:r w:rsidRPr="003257C4">
        <w:rPr>
          <w:rFonts w:ascii="Arial" w:hAnsi="Arial" w:cs="Arial"/>
          <w:b/>
          <w:sz w:val="22"/>
          <w:szCs w:val="22"/>
          <w:u w:val="single"/>
        </w:rPr>
        <w:t>Ochrana obyvatelstva</w:t>
      </w:r>
    </w:p>
    <w:p w:rsidR="004D3618" w:rsidRPr="00AA0FFE" w:rsidRDefault="004D3618" w:rsidP="00B84ACE">
      <w:pPr>
        <w:rPr>
          <w:rFonts w:ascii="Arial" w:hAnsi="Arial" w:cs="Arial"/>
          <w:b/>
          <w:sz w:val="16"/>
          <w:szCs w:val="16"/>
        </w:rPr>
      </w:pPr>
    </w:p>
    <w:p w:rsidR="004D3618" w:rsidRDefault="004D3618" w:rsidP="00B84ACE">
      <w:pPr>
        <w:rPr>
          <w:rFonts w:ascii="Arial" w:hAnsi="Arial" w:cs="Arial"/>
          <w:sz w:val="22"/>
          <w:szCs w:val="22"/>
        </w:rPr>
      </w:pPr>
      <w:r w:rsidRPr="003257C4">
        <w:rPr>
          <w:rFonts w:ascii="Arial" w:hAnsi="Arial" w:cs="Arial"/>
          <w:sz w:val="22"/>
          <w:szCs w:val="22"/>
        </w:rPr>
        <w:t>Stavba splňuje veškeré požadavky na ochranu obyvatelstva.</w:t>
      </w:r>
    </w:p>
    <w:p w:rsidR="004D3618" w:rsidRPr="003257C4" w:rsidRDefault="004D3618" w:rsidP="00B84ACE">
      <w:pPr>
        <w:rPr>
          <w:rFonts w:ascii="Arial" w:hAnsi="Arial" w:cs="Arial"/>
          <w:sz w:val="22"/>
          <w:szCs w:val="22"/>
        </w:rPr>
      </w:pPr>
    </w:p>
    <w:p w:rsidR="004D3618" w:rsidRPr="00AA0FFE" w:rsidRDefault="004D3618" w:rsidP="00B84ACE">
      <w:pPr>
        <w:rPr>
          <w:rFonts w:ascii="Arial" w:hAnsi="Arial" w:cs="Arial"/>
          <w:b/>
          <w:sz w:val="16"/>
          <w:szCs w:val="16"/>
        </w:rPr>
      </w:pPr>
    </w:p>
    <w:p w:rsidR="004D3618" w:rsidRPr="003257C4" w:rsidRDefault="004D3618" w:rsidP="00B84ACE">
      <w:pPr>
        <w:rPr>
          <w:rFonts w:ascii="Arial" w:hAnsi="Arial" w:cs="Arial"/>
          <w:b/>
          <w:sz w:val="22"/>
          <w:szCs w:val="22"/>
        </w:rPr>
      </w:pPr>
      <w:r w:rsidRPr="003257C4">
        <w:rPr>
          <w:rFonts w:ascii="Arial" w:hAnsi="Arial" w:cs="Arial"/>
          <w:b/>
          <w:sz w:val="22"/>
          <w:szCs w:val="22"/>
        </w:rPr>
        <w:t xml:space="preserve">B.8 </w:t>
      </w:r>
      <w:r w:rsidRPr="003257C4">
        <w:rPr>
          <w:rFonts w:ascii="Arial" w:hAnsi="Arial" w:cs="Arial"/>
          <w:b/>
          <w:sz w:val="22"/>
          <w:szCs w:val="22"/>
          <w:u w:val="single"/>
        </w:rPr>
        <w:t>Zásady organizace výstavby</w:t>
      </w:r>
    </w:p>
    <w:p w:rsidR="004D3618" w:rsidRPr="00AA0FFE" w:rsidRDefault="004D3618" w:rsidP="00B84ACE">
      <w:pPr>
        <w:rPr>
          <w:rFonts w:ascii="Arial" w:hAnsi="Arial" w:cs="Arial"/>
          <w:b/>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a) Veškeré stavební hmoty budou dodány v odpovídajícím množství na stavbu před jejím zahájením nebo před potřebou konkrétního materiálu. K výstavbě bude využita elektrická energie </w:t>
      </w:r>
      <w:r>
        <w:rPr>
          <w:rFonts w:ascii="Arial" w:hAnsi="Arial" w:cs="Arial"/>
          <w:sz w:val="22"/>
          <w:szCs w:val="22"/>
        </w:rPr>
        <w:t>ze stávajícího odběrného místa v areálu.</w:t>
      </w:r>
      <w:r w:rsidRPr="003257C4">
        <w:rPr>
          <w:rFonts w:ascii="Arial" w:hAnsi="Arial" w:cs="Arial"/>
          <w:sz w:val="22"/>
          <w:szCs w:val="22"/>
        </w:rPr>
        <w:t xml:space="preserve"> Voda potřebná při stavbě bude </w:t>
      </w:r>
      <w:r>
        <w:rPr>
          <w:rFonts w:ascii="Arial" w:hAnsi="Arial" w:cs="Arial"/>
          <w:sz w:val="22"/>
          <w:szCs w:val="22"/>
        </w:rPr>
        <w:t>odebírána z vnitroareálových rozvodů.</w:t>
      </w:r>
      <w:r w:rsidRPr="003257C4">
        <w:rPr>
          <w:rFonts w:ascii="Arial" w:hAnsi="Arial" w:cs="Arial"/>
          <w:sz w:val="22"/>
          <w:szCs w:val="22"/>
        </w:rPr>
        <w:t xml:space="preserve"> Skladování materiálů, které je nutno chránit před povětrnostními vlivy, bude zajištěno </w:t>
      </w:r>
      <w:r>
        <w:rPr>
          <w:rFonts w:ascii="Arial" w:hAnsi="Arial" w:cs="Arial"/>
          <w:sz w:val="22"/>
          <w:szCs w:val="22"/>
        </w:rPr>
        <w:t>v prostorách sousedního skladovacího přístřešku.</w:t>
      </w:r>
      <w:r w:rsidRPr="003257C4">
        <w:rPr>
          <w:rFonts w:ascii="Arial" w:hAnsi="Arial" w:cs="Arial"/>
          <w:sz w:val="22"/>
          <w:szCs w:val="22"/>
        </w:rPr>
        <w:t xml:space="preserve"> Ostatní stavební materiály budou volně skladovány v blízkosti vlastní stavby na pozemku stavebníka.</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b) </w:t>
      </w:r>
      <w:r>
        <w:rPr>
          <w:rFonts w:ascii="Arial" w:hAnsi="Arial" w:cs="Arial"/>
          <w:sz w:val="22"/>
          <w:szCs w:val="22"/>
        </w:rPr>
        <w:t>Vzhledem k charakteru rekonstrukce není třeba zvláštních odvodňovacích opatření.</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c) </w:t>
      </w:r>
      <w:r>
        <w:rPr>
          <w:rFonts w:ascii="Arial" w:hAnsi="Arial" w:cs="Arial"/>
          <w:sz w:val="22"/>
          <w:szCs w:val="22"/>
        </w:rPr>
        <w:t xml:space="preserve">Přístup na staveniště je zajištěn sítí vnitroareálových komunikací v majetku stavebníka. </w:t>
      </w:r>
      <w:r w:rsidRPr="003257C4">
        <w:rPr>
          <w:rFonts w:ascii="Arial" w:hAnsi="Arial" w:cs="Arial"/>
          <w:sz w:val="22"/>
          <w:szCs w:val="22"/>
        </w:rPr>
        <w:t xml:space="preserve">K výstavbě bude využita elektrická energie </w:t>
      </w:r>
      <w:r>
        <w:rPr>
          <w:rFonts w:ascii="Arial" w:hAnsi="Arial" w:cs="Arial"/>
          <w:sz w:val="22"/>
          <w:szCs w:val="22"/>
        </w:rPr>
        <w:t>ze stávajícího odběrného místa v areálu.</w:t>
      </w:r>
      <w:r w:rsidRPr="003257C4">
        <w:rPr>
          <w:rFonts w:ascii="Arial" w:hAnsi="Arial" w:cs="Arial"/>
          <w:sz w:val="22"/>
          <w:szCs w:val="22"/>
        </w:rPr>
        <w:t xml:space="preserve"> Voda potřebná při stavbě bude </w:t>
      </w:r>
      <w:r>
        <w:rPr>
          <w:rFonts w:ascii="Arial" w:hAnsi="Arial" w:cs="Arial"/>
          <w:sz w:val="22"/>
          <w:szCs w:val="22"/>
        </w:rPr>
        <w:t>odebírána z vnitroareálových rozvodů.</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d) Vliv provádění stavby na okolní stavby a pozemky: Provádění stavby bude mít vliv pouze na </w:t>
      </w:r>
      <w:r>
        <w:rPr>
          <w:rFonts w:ascii="Arial" w:hAnsi="Arial" w:cs="Arial"/>
          <w:sz w:val="22"/>
          <w:szCs w:val="22"/>
        </w:rPr>
        <w:t xml:space="preserve">ppč. 2198. </w:t>
      </w:r>
      <w:r w:rsidRPr="003257C4">
        <w:rPr>
          <w:rFonts w:ascii="Arial" w:hAnsi="Arial" w:cs="Arial"/>
          <w:sz w:val="22"/>
          <w:szCs w:val="22"/>
        </w:rPr>
        <w:t>Jiné pozemky nebudou stavbou dotčeny.</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e) Nedojde ke kácení dřevin</w:t>
      </w:r>
      <w:r>
        <w:rPr>
          <w:rFonts w:ascii="Arial" w:hAnsi="Arial" w:cs="Arial"/>
          <w:sz w:val="22"/>
          <w:szCs w:val="22"/>
        </w:rPr>
        <w:t xml:space="preserve"> ani demolicím. Staveniště </w:t>
      </w:r>
      <w:r w:rsidRPr="003257C4">
        <w:rPr>
          <w:rFonts w:ascii="Arial" w:hAnsi="Arial" w:cs="Arial"/>
          <w:sz w:val="22"/>
          <w:szCs w:val="22"/>
        </w:rPr>
        <w:t xml:space="preserve">bude zabezpečeno proti vniknutí nepovolaných osob. </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f) Hranice staveniště nepřesáhnou hranice pozemků stavebníka. </w:t>
      </w:r>
      <w:r>
        <w:rPr>
          <w:rFonts w:ascii="Arial" w:hAnsi="Arial" w:cs="Arial"/>
          <w:sz w:val="22"/>
          <w:szCs w:val="22"/>
        </w:rPr>
        <w:t>Nedojde k dalším záborům, a to ani dočasným.</w:t>
      </w:r>
    </w:p>
    <w:p w:rsidR="004D3618" w:rsidRPr="00AA0FFE" w:rsidRDefault="004D3618" w:rsidP="00B84ACE">
      <w:pPr>
        <w:rPr>
          <w:rFonts w:ascii="Arial" w:hAnsi="Arial" w:cs="Arial"/>
          <w:sz w:val="16"/>
          <w:szCs w:val="16"/>
        </w:rPr>
      </w:pPr>
    </w:p>
    <w:p w:rsidR="004D3618" w:rsidRDefault="004D3618" w:rsidP="00B84ACE">
      <w:pPr>
        <w:rPr>
          <w:rFonts w:ascii="Arial" w:hAnsi="Arial" w:cs="Arial"/>
          <w:sz w:val="22"/>
          <w:szCs w:val="22"/>
        </w:rPr>
      </w:pPr>
      <w:r w:rsidRPr="003257C4">
        <w:rPr>
          <w:rFonts w:ascii="Arial" w:hAnsi="Arial" w:cs="Arial"/>
          <w:sz w:val="22"/>
          <w:szCs w:val="22"/>
        </w:rPr>
        <w:t>g) Během stavby bude produkováno běžné množství</w:t>
      </w:r>
      <w:r>
        <w:rPr>
          <w:rFonts w:ascii="Arial" w:hAnsi="Arial" w:cs="Arial"/>
          <w:sz w:val="22"/>
          <w:szCs w:val="22"/>
        </w:rPr>
        <w:t xml:space="preserve"> odpadů.</w:t>
      </w:r>
      <w:r w:rsidRPr="003257C4">
        <w:rPr>
          <w:rFonts w:ascii="Arial" w:hAnsi="Arial" w:cs="Arial"/>
          <w:sz w:val="22"/>
          <w:szCs w:val="22"/>
        </w:rPr>
        <w:t xml:space="preserve"> Veškeré odpady, které vzn</w:t>
      </w:r>
      <w:r>
        <w:rPr>
          <w:rFonts w:ascii="Arial" w:hAnsi="Arial" w:cs="Arial"/>
          <w:sz w:val="22"/>
          <w:szCs w:val="22"/>
        </w:rPr>
        <w:t>iknou při stavbě, budou předány</w:t>
      </w:r>
      <w:r w:rsidRPr="003257C4">
        <w:rPr>
          <w:rFonts w:ascii="Arial" w:hAnsi="Arial" w:cs="Arial"/>
          <w:sz w:val="22"/>
          <w:szCs w:val="22"/>
        </w:rPr>
        <w:t xml:space="preserve"> do vlastnictví pouze právnické osobě nebo fyzické osobě oprávněné k podnikání, která je provozovatelem zaří</w:t>
      </w:r>
      <w:r>
        <w:rPr>
          <w:rFonts w:ascii="Arial" w:hAnsi="Arial" w:cs="Arial"/>
          <w:sz w:val="22"/>
          <w:szCs w:val="22"/>
        </w:rPr>
        <w:t xml:space="preserve">zení ke sběru, výkupu, využití </w:t>
      </w:r>
      <w:r w:rsidRPr="003257C4">
        <w:rPr>
          <w:rFonts w:ascii="Arial" w:hAnsi="Arial" w:cs="Arial"/>
          <w:sz w:val="22"/>
          <w:szCs w:val="22"/>
        </w:rPr>
        <w:t>nebo odstranění určeného druhu odpadu, nebo osobě, která je provozovatelem zaříze</w:t>
      </w:r>
      <w:r>
        <w:rPr>
          <w:rFonts w:ascii="Arial" w:hAnsi="Arial" w:cs="Arial"/>
          <w:sz w:val="22"/>
          <w:szCs w:val="22"/>
        </w:rPr>
        <w:t>ní podle § 14 odst. 2</w:t>
      </w:r>
      <w:r w:rsidRPr="003257C4">
        <w:rPr>
          <w:rFonts w:ascii="Arial" w:hAnsi="Arial" w:cs="Arial"/>
          <w:sz w:val="22"/>
          <w:szCs w:val="22"/>
        </w:rPr>
        <w:t xml:space="preserve"> zákona č. 185/2001 Sb. - O odpadech a o změně některých dalších zákonů, ve znění pozdějších předpisů. </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h) </w:t>
      </w:r>
      <w:r>
        <w:rPr>
          <w:rFonts w:ascii="Arial" w:hAnsi="Arial" w:cs="Arial"/>
          <w:sz w:val="22"/>
          <w:szCs w:val="22"/>
        </w:rPr>
        <w:t xml:space="preserve">Rozsah zemních prací je patrný z výkresové části této PD. </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i) Během výstavby budou dodržovány všechny předpisy upravující ochranu životního prostředí. Nedojde k přílišnému zatížení životního prostřed</w:t>
      </w:r>
      <w:r>
        <w:rPr>
          <w:rFonts w:ascii="Arial" w:hAnsi="Arial" w:cs="Arial"/>
          <w:sz w:val="22"/>
          <w:szCs w:val="22"/>
        </w:rPr>
        <w:t xml:space="preserve">í, budou dodrženy limity hluku </w:t>
      </w:r>
      <w:r w:rsidRPr="003257C4">
        <w:rPr>
          <w:rFonts w:ascii="Arial" w:hAnsi="Arial" w:cs="Arial"/>
          <w:sz w:val="22"/>
          <w:szCs w:val="22"/>
        </w:rPr>
        <w:t xml:space="preserve">a vibrací uvedené v nařízení vlády č. 272/2011 Sb. - </w:t>
      </w:r>
      <w:hyperlink r:id="rId8" w:anchor="local-content" w:tooltip="Seznam všech odstavců předpisu 272/2011 Sb. - o ochraně zdraví před nepříznivými účinky hluku a vibrací" w:history="1">
        <w:r w:rsidRPr="003257C4">
          <w:rPr>
            <w:rStyle w:val="Hyperlink"/>
            <w:rFonts w:ascii="Arial" w:hAnsi="Arial" w:cs="Arial"/>
            <w:color w:val="auto"/>
            <w:sz w:val="22"/>
            <w:szCs w:val="22"/>
            <w:u w:val="none"/>
          </w:rPr>
          <w:t>o ochraně zdraví před nepříznivými účinky hluku a vibrací</w:t>
        </w:r>
      </w:hyperlink>
      <w:r w:rsidRPr="003257C4">
        <w:rPr>
          <w:rFonts w:ascii="Arial" w:hAnsi="Arial" w:cs="Arial"/>
          <w:sz w:val="22"/>
          <w:szCs w:val="22"/>
        </w:rPr>
        <w:t xml:space="preserve">. </w:t>
      </w:r>
      <w:r>
        <w:rPr>
          <w:rFonts w:ascii="Arial" w:hAnsi="Arial" w:cs="Arial"/>
          <w:sz w:val="22"/>
          <w:szCs w:val="22"/>
        </w:rPr>
        <w:t>Budou dodrženy limity prašnosti uvedené v zákonu č. 201/2012, O ochraně ovzduší.</w:t>
      </w:r>
    </w:p>
    <w:p w:rsidR="004D3618" w:rsidRPr="00AA0FFE" w:rsidRDefault="004D3618" w:rsidP="00B84ACE">
      <w:pPr>
        <w:rPr>
          <w:rFonts w:ascii="Arial" w:hAnsi="Arial" w:cs="Arial"/>
          <w:sz w:val="16"/>
          <w:szCs w:val="16"/>
        </w:rPr>
      </w:pPr>
    </w:p>
    <w:p w:rsidR="004D3618" w:rsidRPr="003257C4" w:rsidRDefault="004D3618" w:rsidP="00A21C01">
      <w:pPr>
        <w:rPr>
          <w:sz w:val="22"/>
          <w:szCs w:val="22"/>
        </w:rPr>
      </w:pPr>
      <w:r w:rsidRPr="003257C4">
        <w:rPr>
          <w:rFonts w:ascii="Arial" w:hAnsi="Arial" w:cs="Arial"/>
          <w:sz w:val="22"/>
          <w:szCs w:val="22"/>
        </w:rPr>
        <w:t xml:space="preserve">j) BOZP: Prostor staveniště bude viditelně ohraničen a zabezpečen proti nepovolanému přístupu osob. Při provádění stavby je nutno dodržovat předpisy týkající se bezpečnosti práce a technických zařízení, zejména zákona č. 309/2006, kterým se upravují požadavky bezpečnosti a ochrany zdraví při práci, nař. vl. č. 591/2006 (Nařízení vlády o bližších minimálních požadavcích na bezpečnost a ochranu zdraví při práci na staveništích), nařízení vlády č. 362/2005 Sb. (Nařízení vlády o bližších požadavcích na bezpečnost a ochranu zdraví při práci na pracovištích s nebezpečím pádu z výšky nebo do hloubky) a jejich novelizace. Sociální zařízení pro pracovníky stavby bude řešeno </w:t>
      </w:r>
      <w:r>
        <w:rPr>
          <w:rFonts w:ascii="Arial" w:hAnsi="Arial" w:cs="Arial"/>
          <w:sz w:val="22"/>
          <w:szCs w:val="22"/>
        </w:rPr>
        <w:t>stávajícím hygienickým zázemím v areálu.</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k) Během výstavby není nutné zajistit bezbariérové užívání.</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l) Vzhledem k lokalitě stavby nebude třeba žádných dopravně inženýrských opatření.</w:t>
      </w:r>
    </w:p>
    <w:p w:rsidR="004D3618" w:rsidRPr="00AA0FFE"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m) Nejsou stanoveny žádné speciální podmínky pro provádění stavby.</w:t>
      </w:r>
    </w:p>
    <w:p w:rsidR="004D3618" w:rsidRDefault="004D3618" w:rsidP="00B84ACE">
      <w:pPr>
        <w:rPr>
          <w:rFonts w:ascii="Arial" w:hAnsi="Arial" w:cs="Arial"/>
          <w:sz w:val="16"/>
          <w:szCs w:val="16"/>
        </w:rPr>
      </w:pPr>
    </w:p>
    <w:p w:rsidR="004D3618" w:rsidRPr="003257C4" w:rsidRDefault="004D3618" w:rsidP="00B84ACE">
      <w:pPr>
        <w:rPr>
          <w:rFonts w:ascii="Arial" w:hAnsi="Arial" w:cs="Arial"/>
          <w:sz w:val="22"/>
          <w:szCs w:val="22"/>
        </w:rPr>
      </w:pPr>
      <w:r w:rsidRPr="003257C4">
        <w:rPr>
          <w:rFonts w:ascii="Arial" w:hAnsi="Arial" w:cs="Arial"/>
          <w:sz w:val="22"/>
          <w:szCs w:val="22"/>
        </w:rPr>
        <w:t xml:space="preserve">n) Stavba není členěna na etapy. </w:t>
      </w:r>
    </w:p>
    <w:p w:rsidR="004D3618" w:rsidRPr="00AA0FFE" w:rsidRDefault="004D3618" w:rsidP="00D566E0">
      <w:pPr>
        <w:tabs>
          <w:tab w:val="left" w:pos="6660"/>
        </w:tabs>
        <w:rPr>
          <w:rFonts w:ascii="Arial" w:hAnsi="Arial" w:cs="Arial"/>
          <w:sz w:val="16"/>
          <w:szCs w:val="16"/>
        </w:rPr>
      </w:pPr>
    </w:p>
    <w:p w:rsidR="004D3618" w:rsidRPr="00AB35F8" w:rsidRDefault="004D3618" w:rsidP="00D566E0">
      <w:pPr>
        <w:tabs>
          <w:tab w:val="left" w:pos="6660"/>
        </w:tabs>
        <w:rPr>
          <w:rFonts w:ascii="Arial" w:hAnsi="Arial" w:cs="Arial"/>
          <w:sz w:val="22"/>
          <w:szCs w:val="22"/>
        </w:rPr>
      </w:pPr>
      <w:r w:rsidRPr="003257C4">
        <w:rPr>
          <w:rFonts w:ascii="Arial" w:hAnsi="Arial" w:cs="Arial"/>
          <w:sz w:val="22"/>
          <w:szCs w:val="22"/>
        </w:rPr>
        <w:t>- předpokládané zahájení výstavby:</w:t>
      </w:r>
      <w:r w:rsidRPr="003257C4">
        <w:rPr>
          <w:rFonts w:ascii="Arial" w:hAnsi="Arial" w:cs="Arial"/>
          <w:sz w:val="22"/>
          <w:szCs w:val="22"/>
        </w:rPr>
        <w:tab/>
      </w:r>
      <w:r w:rsidRPr="00AB35F8">
        <w:rPr>
          <w:rFonts w:ascii="Arial" w:hAnsi="Arial" w:cs="Arial"/>
          <w:sz w:val="22"/>
          <w:szCs w:val="22"/>
        </w:rPr>
        <w:t>04/2015</w:t>
      </w:r>
    </w:p>
    <w:p w:rsidR="004D3618" w:rsidRDefault="004D3618" w:rsidP="00D566E0">
      <w:pPr>
        <w:tabs>
          <w:tab w:val="left" w:pos="6660"/>
        </w:tabs>
        <w:rPr>
          <w:rFonts w:ascii="Arial" w:hAnsi="Arial" w:cs="Arial"/>
          <w:sz w:val="22"/>
          <w:szCs w:val="22"/>
        </w:rPr>
      </w:pPr>
      <w:r w:rsidRPr="00AB35F8">
        <w:rPr>
          <w:rFonts w:ascii="Arial" w:hAnsi="Arial" w:cs="Arial"/>
          <w:sz w:val="22"/>
          <w:szCs w:val="22"/>
        </w:rPr>
        <w:t>- předpokládané ukončení výstavby:</w:t>
      </w:r>
      <w:r w:rsidRPr="00AB35F8">
        <w:rPr>
          <w:rFonts w:ascii="Arial" w:hAnsi="Arial" w:cs="Arial"/>
          <w:sz w:val="22"/>
          <w:szCs w:val="22"/>
        </w:rPr>
        <w:tab/>
        <w:t>09/2015</w:t>
      </w:r>
    </w:p>
    <w:p w:rsidR="004D3618" w:rsidRDefault="004D3618" w:rsidP="00FB424F">
      <w:pPr>
        <w:numPr>
          <w:ilvl w:val="0"/>
          <w:numId w:val="1"/>
        </w:numPr>
        <w:tabs>
          <w:tab w:val="clear" w:pos="720"/>
          <w:tab w:val="num" w:pos="360"/>
        </w:tabs>
        <w:ind w:left="360"/>
        <w:rPr>
          <w:rFonts w:ascii="Arial" w:hAnsi="Arial" w:cs="Arial"/>
          <w:sz w:val="28"/>
          <w:szCs w:val="28"/>
          <w:u w:val="single"/>
        </w:rPr>
      </w:pPr>
      <w:r w:rsidRPr="00F312A0">
        <w:rPr>
          <w:rFonts w:ascii="Arial" w:hAnsi="Arial" w:cs="Arial"/>
          <w:sz w:val="28"/>
          <w:szCs w:val="28"/>
          <w:u w:val="single"/>
        </w:rPr>
        <w:t>Situační výkresy</w:t>
      </w:r>
    </w:p>
    <w:p w:rsidR="004D3618" w:rsidRPr="00AA0FFE" w:rsidRDefault="004D3618" w:rsidP="00D35C84">
      <w:pPr>
        <w:rPr>
          <w:rFonts w:ascii="Arial" w:hAnsi="Arial" w:cs="Arial"/>
          <w:sz w:val="16"/>
          <w:szCs w:val="16"/>
          <w:u w:val="single"/>
        </w:rPr>
      </w:pPr>
    </w:p>
    <w:p w:rsidR="004D3618" w:rsidRPr="00F9605F" w:rsidRDefault="004D3618" w:rsidP="00775409">
      <w:pPr>
        <w:rPr>
          <w:rFonts w:ascii="Arial" w:hAnsi="Arial" w:cs="Arial"/>
          <w:b/>
          <w:sz w:val="22"/>
          <w:szCs w:val="22"/>
        </w:rPr>
      </w:pPr>
      <w:r w:rsidRPr="00F9605F">
        <w:rPr>
          <w:rFonts w:ascii="Arial" w:hAnsi="Arial" w:cs="Arial"/>
          <w:b/>
          <w:sz w:val="22"/>
          <w:szCs w:val="22"/>
        </w:rPr>
        <w:t xml:space="preserve">C.1 </w:t>
      </w:r>
      <w:r w:rsidRPr="00F9605F">
        <w:rPr>
          <w:rFonts w:ascii="Arial" w:hAnsi="Arial" w:cs="Arial"/>
          <w:b/>
          <w:sz w:val="22"/>
          <w:szCs w:val="22"/>
          <w:u w:val="single"/>
        </w:rPr>
        <w:t>Situační výkres širších vztahů</w:t>
      </w:r>
    </w:p>
    <w:p w:rsidR="004D3618" w:rsidRPr="00AA0FFE" w:rsidRDefault="004D3618" w:rsidP="00775409">
      <w:pPr>
        <w:rPr>
          <w:rFonts w:ascii="Arial" w:hAnsi="Arial" w:cs="Arial"/>
          <w:b/>
          <w:sz w:val="16"/>
          <w:szCs w:val="16"/>
        </w:rPr>
      </w:pPr>
    </w:p>
    <w:p w:rsidR="004D3618" w:rsidRPr="00F9605F" w:rsidRDefault="004D3618" w:rsidP="00775409">
      <w:pPr>
        <w:rPr>
          <w:rFonts w:ascii="Arial" w:hAnsi="Arial" w:cs="Arial"/>
          <w:sz w:val="22"/>
          <w:szCs w:val="22"/>
        </w:rPr>
      </w:pPr>
      <w:r w:rsidRPr="00AB35F8">
        <w:rPr>
          <w:rFonts w:ascii="Arial" w:hAnsi="Arial" w:cs="Arial"/>
          <w:sz w:val="22"/>
          <w:szCs w:val="22"/>
        </w:rPr>
        <w:t>Mapa 1:10000 se zákresem místa stavby na titulní straně této PD.</w:t>
      </w:r>
    </w:p>
    <w:p w:rsidR="004D3618" w:rsidRPr="00AA0FFE" w:rsidRDefault="004D3618" w:rsidP="00775409">
      <w:pPr>
        <w:rPr>
          <w:rFonts w:ascii="Arial" w:hAnsi="Arial" w:cs="Arial"/>
          <w:sz w:val="16"/>
          <w:szCs w:val="16"/>
          <w:highlight w:val="yellow"/>
        </w:rPr>
      </w:pPr>
    </w:p>
    <w:p w:rsidR="004D3618" w:rsidRPr="00E7451F" w:rsidRDefault="004D3618" w:rsidP="00775409">
      <w:pPr>
        <w:rPr>
          <w:rFonts w:ascii="Arial" w:hAnsi="Arial" w:cs="Arial"/>
          <w:b/>
          <w:sz w:val="22"/>
          <w:szCs w:val="22"/>
        </w:rPr>
      </w:pPr>
      <w:r w:rsidRPr="00E7451F">
        <w:rPr>
          <w:rFonts w:ascii="Arial" w:hAnsi="Arial" w:cs="Arial"/>
          <w:b/>
          <w:sz w:val="22"/>
          <w:szCs w:val="22"/>
        </w:rPr>
        <w:t xml:space="preserve">C.2 </w:t>
      </w:r>
      <w:r w:rsidRPr="00E7451F">
        <w:rPr>
          <w:rFonts w:ascii="Arial" w:hAnsi="Arial" w:cs="Arial"/>
          <w:b/>
          <w:sz w:val="22"/>
          <w:szCs w:val="22"/>
          <w:u w:val="single"/>
        </w:rPr>
        <w:t>Celkový situační výkres stavby</w:t>
      </w:r>
    </w:p>
    <w:p w:rsidR="004D3618" w:rsidRPr="00AA0FFE" w:rsidRDefault="004D3618" w:rsidP="00775409">
      <w:pPr>
        <w:rPr>
          <w:rFonts w:ascii="Arial" w:hAnsi="Arial" w:cs="Arial"/>
          <w:sz w:val="16"/>
          <w:szCs w:val="16"/>
          <w:highlight w:val="yellow"/>
        </w:rPr>
      </w:pPr>
    </w:p>
    <w:p w:rsidR="004D3618" w:rsidRDefault="004D3618" w:rsidP="00E7451F">
      <w:pPr>
        <w:rPr>
          <w:rFonts w:ascii="Arial" w:hAnsi="Arial" w:cs="Arial"/>
          <w:sz w:val="22"/>
          <w:szCs w:val="22"/>
        </w:rPr>
      </w:pPr>
      <w:r>
        <w:rPr>
          <w:rFonts w:ascii="Arial" w:hAnsi="Arial" w:cs="Arial"/>
          <w:sz w:val="22"/>
          <w:szCs w:val="22"/>
        </w:rPr>
        <w:t>Situační výkresy jsou řešeny v obj. SO 101</w:t>
      </w:r>
    </w:p>
    <w:p w:rsidR="004D3618" w:rsidRPr="00AA0FFE" w:rsidRDefault="004D3618" w:rsidP="00775409">
      <w:pPr>
        <w:rPr>
          <w:rFonts w:ascii="Arial" w:hAnsi="Arial" w:cs="Arial"/>
          <w:sz w:val="16"/>
          <w:szCs w:val="16"/>
          <w:highlight w:val="yellow"/>
        </w:rPr>
      </w:pPr>
    </w:p>
    <w:p w:rsidR="004D3618" w:rsidRPr="00E7451F" w:rsidRDefault="004D3618" w:rsidP="00775409">
      <w:pPr>
        <w:rPr>
          <w:rFonts w:ascii="Arial" w:hAnsi="Arial" w:cs="Arial"/>
          <w:b/>
          <w:sz w:val="22"/>
          <w:szCs w:val="22"/>
        </w:rPr>
      </w:pPr>
      <w:r w:rsidRPr="00E7451F">
        <w:rPr>
          <w:rFonts w:ascii="Arial" w:hAnsi="Arial" w:cs="Arial"/>
          <w:b/>
          <w:sz w:val="22"/>
          <w:szCs w:val="22"/>
        </w:rPr>
        <w:t xml:space="preserve">C.3 </w:t>
      </w:r>
      <w:r w:rsidRPr="00E7451F">
        <w:rPr>
          <w:rFonts w:ascii="Arial" w:hAnsi="Arial" w:cs="Arial"/>
          <w:b/>
          <w:sz w:val="22"/>
          <w:szCs w:val="22"/>
          <w:u w:val="single"/>
        </w:rPr>
        <w:t>Koordinační situace</w:t>
      </w:r>
    </w:p>
    <w:p w:rsidR="004D3618" w:rsidRPr="00AA0FFE" w:rsidRDefault="004D3618" w:rsidP="00775409">
      <w:pPr>
        <w:rPr>
          <w:rFonts w:ascii="Arial" w:hAnsi="Arial" w:cs="Arial"/>
          <w:b/>
          <w:sz w:val="16"/>
          <w:szCs w:val="16"/>
        </w:rPr>
      </w:pPr>
    </w:p>
    <w:p w:rsidR="004D3618" w:rsidRDefault="004D3618" w:rsidP="00CB2784">
      <w:pPr>
        <w:rPr>
          <w:rFonts w:ascii="Arial" w:hAnsi="Arial" w:cs="Arial"/>
          <w:sz w:val="22"/>
          <w:szCs w:val="22"/>
        </w:rPr>
      </w:pPr>
      <w:r>
        <w:rPr>
          <w:rFonts w:ascii="Arial" w:hAnsi="Arial" w:cs="Arial"/>
          <w:sz w:val="22"/>
          <w:szCs w:val="22"/>
        </w:rPr>
        <w:t>Situační výkresy jsou řešeny v obj. SO 101</w:t>
      </w:r>
    </w:p>
    <w:p w:rsidR="004D3618" w:rsidRPr="005F4B31" w:rsidRDefault="004D3618" w:rsidP="00775409">
      <w:pPr>
        <w:rPr>
          <w:rFonts w:ascii="Arial" w:hAnsi="Arial" w:cs="Arial"/>
          <w:b/>
          <w:sz w:val="16"/>
          <w:szCs w:val="16"/>
        </w:rPr>
      </w:pPr>
    </w:p>
    <w:p w:rsidR="004D3618" w:rsidRPr="005F4B31" w:rsidRDefault="004D3618" w:rsidP="00775409">
      <w:pPr>
        <w:rPr>
          <w:rFonts w:ascii="Arial" w:hAnsi="Arial" w:cs="Arial"/>
          <w:b/>
          <w:sz w:val="22"/>
          <w:szCs w:val="22"/>
          <w:u w:val="single"/>
        </w:rPr>
      </w:pPr>
      <w:r w:rsidRPr="005F4B31">
        <w:rPr>
          <w:rFonts w:ascii="Arial" w:hAnsi="Arial" w:cs="Arial"/>
          <w:b/>
          <w:sz w:val="22"/>
          <w:szCs w:val="22"/>
        </w:rPr>
        <w:t xml:space="preserve">C.4 </w:t>
      </w:r>
      <w:r w:rsidRPr="005F4B31">
        <w:rPr>
          <w:rFonts w:ascii="Arial" w:hAnsi="Arial" w:cs="Arial"/>
          <w:b/>
          <w:sz w:val="22"/>
          <w:szCs w:val="22"/>
          <w:u w:val="single"/>
        </w:rPr>
        <w:t>Katastrální situační výkres</w:t>
      </w:r>
    </w:p>
    <w:p w:rsidR="004D3618" w:rsidRPr="005F4B31" w:rsidRDefault="004D3618" w:rsidP="00775409">
      <w:pPr>
        <w:rPr>
          <w:rFonts w:ascii="Arial" w:hAnsi="Arial" w:cs="Arial"/>
          <w:sz w:val="16"/>
          <w:szCs w:val="16"/>
        </w:rPr>
      </w:pPr>
    </w:p>
    <w:p w:rsidR="004D3618" w:rsidRDefault="004D3618" w:rsidP="00CB2784">
      <w:pPr>
        <w:rPr>
          <w:rFonts w:ascii="Arial" w:hAnsi="Arial" w:cs="Arial"/>
          <w:sz w:val="22"/>
          <w:szCs w:val="22"/>
        </w:rPr>
      </w:pPr>
      <w:r>
        <w:rPr>
          <w:rFonts w:ascii="Arial" w:hAnsi="Arial" w:cs="Arial"/>
          <w:sz w:val="22"/>
          <w:szCs w:val="22"/>
        </w:rPr>
        <w:t>Situační výkresy jsou řešeny v obj. SO 101</w:t>
      </w:r>
    </w:p>
    <w:p w:rsidR="004D3618" w:rsidRPr="00AA0FFE" w:rsidRDefault="004D3618" w:rsidP="00775409">
      <w:pPr>
        <w:rPr>
          <w:rFonts w:ascii="Arial" w:hAnsi="Arial" w:cs="Arial"/>
          <w:sz w:val="16"/>
          <w:szCs w:val="16"/>
          <w:highlight w:val="yellow"/>
        </w:rPr>
      </w:pPr>
    </w:p>
    <w:p w:rsidR="004D3618" w:rsidRPr="00FB424F" w:rsidRDefault="004D3618" w:rsidP="00775409">
      <w:pPr>
        <w:rPr>
          <w:rFonts w:ascii="Arial" w:hAnsi="Arial" w:cs="Arial"/>
          <w:b/>
          <w:sz w:val="22"/>
          <w:szCs w:val="22"/>
          <w:u w:val="single"/>
        </w:rPr>
      </w:pPr>
      <w:r w:rsidRPr="00FB424F">
        <w:rPr>
          <w:rFonts w:ascii="Arial" w:hAnsi="Arial" w:cs="Arial"/>
          <w:b/>
          <w:sz w:val="22"/>
          <w:szCs w:val="22"/>
        </w:rPr>
        <w:t xml:space="preserve">C.5 </w:t>
      </w:r>
      <w:r w:rsidRPr="00FB424F">
        <w:rPr>
          <w:rFonts w:ascii="Arial" w:hAnsi="Arial" w:cs="Arial"/>
          <w:b/>
          <w:sz w:val="22"/>
          <w:szCs w:val="22"/>
          <w:u w:val="single"/>
        </w:rPr>
        <w:t>Speciální situační výkresy</w:t>
      </w:r>
    </w:p>
    <w:p w:rsidR="004D3618" w:rsidRPr="00AA0FFE" w:rsidRDefault="004D3618" w:rsidP="00775409">
      <w:pPr>
        <w:rPr>
          <w:rFonts w:ascii="Arial" w:hAnsi="Arial" w:cs="Arial"/>
          <w:b/>
          <w:sz w:val="16"/>
          <w:szCs w:val="16"/>
          <w:highlight w:val="yellow"/>
          <w:u w:val="single"/>
        </w:rPr>
      </w:pPr>
    </w:p>
    <w:p w:rsidR="004D3618" w:rsidRDefault="004D3618" w:rsidP="00783DE0">
      <w:pPr>
        <w:rPr>
          <w:rFonts w:ascii="Arial" w:hAnsi="Arial" w:cs="Arial"/>
          <w:sz w:val="22"/>
          <w:szCs w:val="22"/>
        </w:rPr>
      </w:pPr>
      <w:r>
        <w:rPr>
          <w:rFonts w:ascii="Arial" w:hAnsi="Arial" w:cs="Arial"/>
          <w:sz w:val="22"/>
          <w:szCs w:val="22"/>
        </w:rPr>
        <w:t>Stavba nevyžaduje speciální situační výkresy.</w:t>
      </w:r>
    </w:p>
    <w:p w:rsidR="004D3618" w:rsidRPr="00AA0FFE" w:rsidRDefault="004D3618" w:rsidP="00783DE0">
      <w:pPr>
        <w:ind w:left="360"/>
        <w:rPr>
          <w:rFonts w:ascii="Arial" w:hAnsi="Arial" w:cs="Arial"/>
          <w:sz w:val="16"/>
          <w:szCs w:val="16"/>
        </w:rPr>
      </w:pPr>
    </w:p>
    <w:p w:rsidR="004D3618" w:rsidRDefault="004D3618" w:rsidP="00F312A0">
      <w:pPr>
        <w:numPr>
          <w:ilvl w:val="0"/>
          <w:numId w:val="1"/>
        </w:numPr>
        <w:tabs>
          <w:tab w:val="clear" w:pos="720"/>
          <w:tab w:val="num" w:pos="360"/>
        </w:tabs>
        <w:ind w:left="360"/>
        <w:rPr>
          <w:rFonts w:ascii="Arial" w:hAnsi="Arial" w:cs="Arial"/>
          <w:sz w:val="28"/>
          <w:szCs w:val="28"/>
          <w:u w:val="single"/>
        </w:rPr>
      </w:pPr>
      <w:r w:rsidRPr="00F312A0">
        <w:rPr>
          <w:rFonts w:ascii="Arial" w:hAnsi="Arial" w:cs="Arial"/>
          <w:sz w:val="28"/>
          <w:szCs w:val="28"/>
          <w:u w:val="single"/>
        </w:rPr>
        <w:t>Dokumentace objektů a technických a technologických zařízení</w:t>
      </w:r>
    </w:p>
    <w:p w:rsidR="004D3618" w:rsidRPr="00AA0FFE" w:rsidRDefault="004D3618" w:rsidP="0028729A">
      <w:pPr>
        <w:rPr>
          <w:rFonts w:ascii="Arial" w:hAnsi="Arial" w:cs="Arial"/>
          <w:sz w:val="16"/>
          <w:szCs w:val="16"/>
        </w:rPr>
      </w:pPr>
    </w:p>
    <w:p w:rsidR="004D3618" w:rsidRDefault="004D3618" w:rsidP="0028729A">
      <w:pPr>
        <w:rPr>
          <w:rFonts w:ascii="Arial" w:hAnsi="Arial" w:cs="Arial"/>
          <w:b/>
          <w:sz w:val="22"/>
          <w:szCs w:val="22"/>
          <w:u w:val="single"/>
        </w:rPr>
      </w:pPr>
      <w:r w:rsidRPr="0039776F">
        <w:rPr>
          <w:rFonts w:ascii="Arial" w:hAnsi="Arial" w:cs="Arial"/>
          <w:b/>
          <w:sz w:val="22"/>
          <w:szCs w:val="22"/>
        </w:rPr>
        <w:t>D</w:t>
      </w:r>
      <w:r>
        <w:rPr>
          <w:rFonts w:ascii="Arial" w:hAnsi="Arial" w:cs="Arial"/>
          <w:b/>
          <w:sz w:val="22"/>
          <w:szCs w:val="22"/>
        </w:rPr>
        <w:t>.</w:t>
      </w:r>
      <w:r w:rsidRPr="0039776F">
        <w:rPr>
          <w:rFonts w:ascii="Arial" w:hAnsi="Arial" w:cs="Arial"/>
          <w:b/>
          <w:sz w:val="22"/>
          <w:szCs w:val="22"/>
        </w:rPr>
        <w:t xml:space="preserve">1 </w:t>
      </w:r>
      <w:r w:rsidRPr="0039776F">
        <w:rPr>
          <w:rFonts w:ascii="Arial" w:hAnsi="Arial" w:cs="Arial"/>
          <w:b/>
          <w:sz w:val="22"/>
          <w:szCs w:val="22"/>
          <w:u w:val="single"/>
        </w:rPr>
        <w:t>Dokumentace stavebního nebo inženýrského objektu</w:t>
      </w:r>
    </w:p>
    <w:p w:rsidR="004D3618" w:rsidRPr="00AA0FFE" w:rsidRDefault="004D3618" w:rsidP="0028729A">
      <w:pPr>
        <w:rPr>
          <w:rFonts w:ascii="Arial" w:hAnsi="Arial" w:cs="Arial"/>
          <w:b/>
          <w:sz w:val="16"/>
          <w:szCs w:val="16"/>
        </w:rPr>
      </w:pPr>
    </w:p>
    <w:p w:rsidR="004D3618" w:rsidRDefault="004D3618" w:rsidP="0028729A">
      <w:pPr>
        <w:rPr>
          <w:rFonts w:ascii="Arial" w:hAnsi="Arial" w:cs="Arial"/>
          <w:b/>
          <w:sz w:val="22"/>
          <w:szCs w:val="22"/>
        </w:rPr>
      </w:pPr>
      <w:r w:rsidRPr="0039776F">
        <w:rPr>
          <w:rFonts w:ascii="Arial" w:hAnsi="Arial" w:cs="Arial"/>
          <w:b/>
          <w:sz w:val="22"/>
          <w:szCs w:val="22"/>
        </w:rPr>
        <w:t>D.1.1 Architektonicko-stavební řešení</w:t>
      </w:r>
    </w:p>
    <w:p w:rsidR="004D3618" w:rsidRPr="00AA0FFE" w:rsidRDefault="004D3618" w:rsidP="0028729A">
      <w:pPr>
        <w:rPr>
          <w:rFonts w:ascii="Arial" w:hAnsi="Arial" w:cs="Arial"/>
          <w:b/>
          <w:sz w:val="16"/>
          <w:szCs w:val="16"/>
        </w:rPr>
      </w:pPr>
    </w:p>
    <w:p w:rsidR="004D3618" w:rsidRDefault="004D3618" w:rsidP="003107BD">
      <w:pPr>
        <w:rPr>
          <w:rFonts w:ascii="Arial" w:hAnsi="Arial" w:cs="Arial"/>
          <w:sz w:val="22"/>
          <w:szCs w:val="22"/>
        </w:rPr>
      </w:pPr>
      <w:r w:rsidRPr="006463CC">
        <w:rPr>
          <w:rFonts w:ascii="Arial" w:hAnsi="Arial" w:cs="Arial"/>
          <w:sz w:val="22"/>
          <w:szCs w:val="22"/>
        </w:rPr>
        <w:t xml:space="preserve">a) </w:t>
      </w:r>
      <w:r w:rsidRPr="0039776F">
        <w:rPr>
          <w:rFonts w:ascii="Arial" w:hAnsi="Arial" w:cs="Arial"/>
          <w:sz w:val="22"/>
          <w:szCs w:val="22"/>
          <w:u w:val="single"/>
        </w:rPr>
        <w:t>Technická zpráva</w:t>
      </w:r>
      <w:r w:rsidRPr="003257C4">
        <w:rPr>
          <w:rFonts w:ascii="Arial" w:hAnsi="Arial" w:cs="Arial"/>
          <w:sz w:val="22"/>
          <w:szCs w:val="22"/>
        </w:rPr>
        <w:t xml:space="preserve">: </w:t>
      </w:r>
      <w:r>
        <w:rPr>
          <w:rFonts w:ascii="Arial" w:hAnsi="Arial" w:cs="Arial"/>
          <w:sz w:val="22"/>
          <w:szCs w:val="22"/>
        </w:rPr>
        <w:t xml:space="preserve">Architektonické řešení vychází především z požadavků stavebníka a funkce objektu. Stejně jako u okolních objektů je vzhled dán obdélníkovým půdorysem, plochou střechou a použitými materiály. </w:t>
      </w:r>
    </w:p>
    <w:p w:rsidR="004D3618" w:rsidRDefault="004D3618" w:rsidP="00220245">
      <w:pPr>
        <w:rPr>
          <w:rFonts w:ascii="Arial" w:hAnsi="Arial" w:cs="Arial"/>
          <w:sz w:val="22"/>
          <w:szCs w:val="22"/>
        </w:rPr>
      </w:pPr>
      <w:r>
        <w:rPr>
          <w:rFonts w:ascii="Arial" w:hAnsi="Arial" w:cs="Arial"/>
          <w:sz w:val="22"/>
          <w:szCs w:val="22"/>
        </w:rPr>
        <w:t xml:space="preserve">Obdélníkový půdorys má rozměry 48,0 x 17,5 m. </w:t>
      </w:r>
    </w:p>
    <w:p w:rsidR="004D3618" w:rsidRDefault="004D3618" w:rsidP="00220245">
      <w:pPr>
        <w:rPr>
          <w:rFonts w:ascii="Arial" w:hAnsi="Arial" w:cs="Arial"/>
          <w:sz w:val="22"/>
          <w:szCs w:val="22"/>
        </w:rPr>
      </w:pPr>
      <w:r>
        <w:rPr>
          <w:rFonts w:ascii="Arial" w:hAnsi="Arial" w:cs="Arial"/>
          <w:sz w:val="22"/>
          <w:szCs w:val="22"/>
        </w:rPr>
        <w:t xml:space="preserve">Výška od stávajícího terénu k čelní hraně pultové střechy nepřesáhne 7,6 m. Úroveň +-0,00 je situována k přednímu západnímu rohu. Dále upravená plocha stoupá ve spádu k zadní a východní stěně. Podrobně je řešeno v obj. SO 101 zpevněné plochy. Sklon střechy je navržen 2,86°. Čelní strana (jižní) bude ponechána otevřená. </w:t>
      </w:r>
    </w:p>
    <w:p w:rsidR="004D3618" w:rsidRDefault="004D3618" w:rsidP="00220245">
      <w:pPr>
        <w:rPr>
          <w:rFonts w:ascii="Arial" w:hAnsi="Arial" w:cs="Arial"/>
          <w:sz w:val="22"/>
          <w:szCs w:val="22"/>
        </w:rPr>
      </w:pPr>
      <w:r>
        <w:rPr>
          <w:rFonts w:ascii="Arial" w:hAnsi="Arial" w:cs="Arial"/>
          <w:sz w:val="22"/>
          <w:szCs w:val="22"/>
        </w:rPr>
        <w:t>Jedná se o ocelovou rámovou konstrukci na sloupech kotvených do základových patek. Boční a zadní obvodové stěny tvoří do výšky cca 3 m betonové zdivo ze štípaných tvarovek KB BLOK tl. 20 cm s betonovou výplní dutin. Nad zdivem stěny pokračují zaplechováním s použitím trapézových plechů. Ze stejných plechů je navržena i střešní krytina objektu (tvar a povrchová úprava plechů viz stávající sousední přístřešek).</w:t>
      </w:r>
    </w:p>
    <w:p w:rsidR="004D3618" w:rsidRPr="00AA0FFE" w:rsidRDefault="004D3618" w:rsidP="003107BD">
      <w:pPr>
        <w:rPr>
          <w:rFonts w:ascii="Arial" w:hAnsi="Arial" w:cs="Arial"/>
          <w:sz w:val="16"/>
          <w:szCs w:val="16"/>
        </w:rPr>
      </w:pPr>
    </w:p>
    <w:p w:rsidR="004D3618" w:rsidRPr="000E597E" w:rsidRDefault="004D3618" w:rsidP="0015593D">
      <w:pPr>
        <w:autoSpaceDE w:val="0"/>
        <w:autoSpaceDN w:val="0"/>
        <w:adjustRightInd w:val="0"/>
        <w:rPr>
          <w:rFonts w:ascii="Arial" w:hAnsi="Arial" w:cs="Arial"/>
          <w:sz w:val="22"/>
          <w:szCs w:val="22"/>
        </w:rPr>
      </w:pPr>
      <w:r>
        <w:rPr>
          <w:rFonts w:ascii="Arial" w:hAnsi="Arial" w:cs="Arial"/>
          <w:sz w:val="22"/>
          <w:szCs w:val="22"/>
        </w:rPr>
        <w:t>Přístřešek není dispozičně členěn.</w:t>
      </w:r>
    </w:p>
    <w:p w:rsidR="004D3618" w:rsidRPr="00A9551D" w:rsidRDefault="004D3618" w:rsidP="00916CE5">
      <w:pPr>
        <w:autoSpaceDE w:val="0"/>
        <w:autoSpaceDN w:val="0"/>
        <w:adjustRightInd w:val="0"/>
        <w:rPr>
          <w:rFonts w:ascii="Arial" w:hAnsi="Arial" w:cs="Arial"/>
          <w:sz w:val="16"/>
          <w:szCs w:val="16"/>
          <w:highlight w:val="yellow"/>
        </w:rPr>
      </w:pPr>
    </w:p>
    <w:p w:rsidR="004D3618" w:rsidRPr="003257C4" w:rsidRDefault="004D3618" w:rsidP="00033969">
      <w:pPr>
        <w:tabs>
          <w:tab w:val="left" w:pos="5896"/>
        </w:tabs>
        <w:rPr>
          <w:rFonts w:ascii="Arial" w:hAnsi="Arial" w:cs="Arial"/>
          <w:sz w:val="22"/>
          <w:szCs w:val="22"/>
        </w:rPr>
      </w:pPr>
      <w:r w:rsidRPr="003257C4">
        <w:rPr>
          <w:rFonts w:ascii="Arial" w:hAnsi="Arial" w:cs="Arial"/>
          <w:sz w:val="22"/>
          <w:szCs w:val="22"/>
        </w:rPr>
        <w:t>Veškerá konstrukce, prostory a zařízení stavby jsou navrhovány v souladu s vyhláškami:</w:t>
      </w:r>
    </w:p>
    <w:p w:rsidR="004D3618" w:rsidRPr="003257C4" w:rsidRDefault="004D3618" w:rsidP="00033969">
      <w:pPr>
        <w:rPr>
          <w:rFonts w:ascii="Arial" w:hAnsi="Arial" w:cs="Arial"/>
          <w:sz w:val="22"/>
          <w:szCs w:val="22"/>
        </w:rPr>
      </w:pPr>
      <w:r w:rsidRPr="003257C4">
        <w:rPr>
          <w:rFonts w:ascii="Arial" w:hAnsi="Arial" w:cs="Arial"/>
          <w:sz w:val="22"/>
          <w:szCs w:val="22"/>
        </w:rPr>
        <w:t xml:space="preserve">- 268/2009 Sb. - Vyhláška o technických požadavcích na stavby </w:t>
      </w:r>
    </w:p>
    <w:p w:rsidR="004D3618" w:rsidRPr="003257C4" w:rsidRDefault="004D3618" w:rsidP="00033969">
      <w:pPr>
        <w:tabs>
          <w:tab w:val="left" w:pos="5896"/>
        </w:tabs>
        <w:rPr>
          <w:rFonts w:ascii="Arial" w:hAnsi="Arial" w:cs="Arial"/>
          <w:sz w:val="22"/>
          <w:szCs w:val="22"/>
        </w:rPr>
      </w:pPr>
      <w:r w:rsidRPr="003257C4">
        <w:rPr>
          <w:rFonts w:ascii="Arial" w:hAnsi="Arial" w:cs="Arial"/>
          <w:sz w:val="22"/>
          <w:szCs w:val="22"/>
        </w:rPr>
        <w:t>- 183/2006 Sb. - Stavební zákon, včetně novelizace 350/2012 Sb.</w:t>
      </w:r>
    </w:p>
    <w:p w:rsidR="004D3618" w:rsidRPr="003257C4" w:rsidRDefault="004D3618" w:rsidP="00033969">
      <w:pPr>
        <w:rPr>
          <w:rFonts w:ascii="Arial" w:hAnsi="Arial" w:cs="Arial"/>
          <w:sz w:val="22"/>
          <w:szCs w:val="22"/>
        </w:rPr>
      </w:pPr>
      <w:r w:rsidRPr="003257C4">
        <w:rPr>
          <w:rFonts w:ascii="Arial" w:hAnsi="Arial" w:cs="Arial"/>
          <w:sz w:val="22"/>
          <w:szCs w:val="22"/>
        </w:rPr>
        <w:t xml:space="preserve">- </w:t>
      </w:r>
      <w:r w:rsidRPr="003257C4">
        <w:rPr>
          <w:rFonts w:ascii="Arial" w:hAnsi="Arial" w:cs="Arial"/>
          <w:bCs/>
          <w:sz w:val="22"/>
          <w:szCs w:val="22"/>
        </w:rPr>
        <w:t>471/2005 Sb</w:t>
      </w:r>
      <w:r w:rsidRPr="003257C4">
        <w:rPr>
          <w:rFonts w:ascii="Arial" w:hAnsi="Arial" w:cs="Arial"/>
          <w:sz w:val="22"/>
          <w:szCs w:val="22"/>
        </w:rPr>
        <w:t>. - Úplné znění zákona č. 258/2000 Sb., o ochraně veřejného zdraví a o změně některých souvisejících zákonů, jak vyplývá z pozdějších změn</w:t>
      </w:r>
    </w:p>
    <w:p w:rsidR="004D3618" w:rsidRDefault="004D3618" w:rsidP="00033969">
      <w:pPr>
        <w:rPr>
          <w:rFonts w:ascii="Arial" w:hAnsi="Arial" w:cs="Arial"/>
          <w:sz w:val="22"/>
          <w:szCs w:val="22"/>
        </w:rPr>
      </w:pPr>
      <w:r w:rsidRPr="003257C4">
        <w:rPr>
          <w:rFonts w:ascii="Arial" w:hAnsi="Arial" w:cs="Arial"/>
          <w:sz w:val="22"/>
          <w:szCs w:val="22"/>
        </w:rPr>
        <w:t xml:space="preserve">- 272/2011 Sb. - O ochraně zdraví před nepříznivými účinky hluku a vibrací </w:t>
      </w:r>
    </w:p>
    <w:p w:rsidR="004D3618" w:rsidRPr="003257C4" w:rsidRDefault="004D3618" w:rsidP="00033969">
      <w:pPr>
        <w:rPr>
          <w:rFonts w:ascii="Arial" w:hAnsi="Arial" w:cs="Arial"/>
          <w:sz w:val="22"/>
          <w:szCs w:val="22"/>
        </w:rPr>
      </w:pPr>
      <w:r>
        <w:rPr>
          <w:rFonts w:ascii="Arial" w:hAnsi="Arial" w:cs="Arial"/>
          <w:sz w:val="22"/>
          <w:szCs w:val="22"/>
        </w:rPr>
        <w:t>- 201/2012 Sb. – O ochraně ovzduší</w:t>
      </w:r>
    </w:p>
    <w:p w:rsidR="004D3618" w:rsidRPr="003257C4" w:rsidRDefault="004D3618" w:rsidP="00033969">
      <w:pPr>
        <w:rPr>
          <w:rFonts w:ascii="Arial" w:hAnsi="Arial" w:cs="Arial"/>
          <w:sz w:val="22"/>
          <w:szCs w:val="22"/>
        </w:rPr>
      </w:pPr>
      <w:r w:rsidRPr="003257C4">
        <w:rPr>
          <w:rFonts w:ascii="Arial" w:hAnsi="Arial" w:cs="Arial"/>
          <w:sz w:val="22"/>
          <w:szCs w:val="22"/>
        </w:rPr>
        <w:t>- 18/1997 Sb.</w:t>
      </w:r>
      <w:r>
        <w:rPr>
          <w:rFonts w:ascii="Arial" w:hAnsi="Arial" w:cs="Arial"/>
          <w:sz w:val="22"/>
          <w:szCs w:val="22"/>
        </w:rPr>
        <w:t xml:space="preserve"> </w:t>
      </w:r>
      <w:r w:rsidRPr="003257C4">
        <w:rPr>
          <w:rFonts w:ascii="Arial" w:hAnsi="Arial" w:cs="Arial"/>
          <w:sz w:val="22"/>
          <w:szCs w:val="22"/>
        </w:rPr>
        <w:t>- Atomový zákon,</w:t>
      </w:r>
    </w:p>
    <w:p w:rsidR="004D3618" w:rsidRPr="003257C4" w:rsidRDefault="004D3618" w:rsidP="00033969">
      <w:pPr>
        <w:rPr>
          <w:rFonts w:ascii="Arial" w:hAnsi="Arial" w:cs="Arial"/>
          <w:sz w:val="22"/>
          <w:szCs w:val="22"/>
        </w:rPr>
      </w:pPr>
      <w:r w:rsidRPr="003257C4">
        <w:rPr>
          <w:rFonts w:ascii="Arial" w:hAnsi="Arial" w:cs="Arial"/>
          <w:sz w:val="22"/>
          <w:szCs w:val="22"/>
        </w:rPr>
        <w:t>jejich dodatky, novelizacemi a úpravami v aktuálním znění.</w:t>
      </w:r>
    </w:p>
    <w:p w:rsidR="004D3618" w:rsidRPr="003257C4" w:rsidRDefault="004D3618" w:rsidP="00033969">
      <w:pPr>
        <w:rPr>
          <w:rFonts w:ascii="Arial" w:hAnsi="Arial" w:cs="Arial"/>
          <w:sz w:val="22"/>
          <w:szCs w:val="22"/>
        </w:rPr>
      </w:pPr>
      <w:r w:rsidRPr="003257C4">
        <w:rPr>
          <w:rFonts w:ascii="Arial" w:hAnsi="Arial" w:cs="Arial"/>
          <w:sz w:val="22"/>
          <w:szCs w:val="22"/>
        </w:rPr>
        <w:t xml:space="preserve">Dále jsou při návrhu dodrženy dotčené Eurokódy. </w:t>
      </w:r>
    </w:p>
    <w:p w:rsidR="004D3618" w:rsidRPr="00AA0FFE" w:rsidRDefault="004D3618" w:rsidP="00916CE5">
      <w:pPr>
        <w:autoSpaceDE w:val="0"/>
        <w:autoSpaceDN w:val="0"/>
        <w:adjustRightInd w:val="0"/>
        <w:rPr>
          <w:rFonts w:ascii="Arial" w:hAnsi="Arial" w:cs="Arial"/>
          <w:sz w:val="16"/>
          <w:szCs w:val="16"/>
        </w:rPr>
      </w:pPr>
    </w:p>
    <w:p w:rsidR="004D3618" w:rsidRDefault="004D3618" w:rsidP="0028729A">
      <w:pPr>
        <w:rPr>
          <w:rFonts w:ascii="Arial" w:hAnsi="Arial" w:cs="Arial"/>
          <w:sz w:val="22"/>
          <w:szCs w:val="22"/>
        </w:rPr>
      </w:pPr>
      <w:r w:rsidRPr="003257C4">
        <w:rPr>
          <w:rFonts w:ascii="Arial" w:hAnsi="Arial" w:cs="Arial"/>
          <w:sz w:val="22"/>
          <w:szCs w:val="22"/>
        </w:rPr>
        <w:t xml:space="preserve">b) </w:t>
      </w:r>
      <w:r w:rsidRPr="003257C4">
        <w:rPr>
          <w:rFonts w:ascii="Arial" w:hAnsi="Arial" w:cs="Arial"/>
          <w:sz w:val="22"/>
          <w:szCs w:val="22"/>
          <w:u w:val="single"/>
        </w:rPr>
        <w:t>Výkresová část</w:t>
      </w:r>
      <w:r w:rsidRPr="003257C4">
        <w:rPr>
          <w:rFonts w:ascii="Arial" w:hAnsi="Arial" w:cs="Arial"/>
          <w:sz w:val="22"/>
          <w:szCs w:val="22"/>
        </w:rPr>
        <w:t>: Přílohou.</w:t>
      </w:r>
    </w:p>
    <w:p w:rsidR="004D3618" w:rsidRDefault="004D3618" w:rsidP="0028729A">
      <w:pPr>
        <w:rPr>
          <w:rFonts w:ascii="Arial" w:hAnsi="Arial" w:cs="Arial"/>
          <w:sz w:val="22"/>
          <w:szCs w:val="22"/>
        </w:rPr>
      </w:pPr>
    </w:p>
    <w:p w:rsidR="004D3618" w:rsidRDefault="004D3618" w:rsidP="0028729A">
      <w:pPr>
        <w:rPr>
          <w:rFonts w:ascii="Arial" w:hAnsi="Arial" w:cs="Arial"/>
          <w:b/>
          <w:sz w:val="22"/>
          <w:szCs w:val="22"/>
        </w:rPr>
      </w:pPr>
    </w:p>
    <w:p w:rsidR="004D3618" w:rsidRDefault="004D3618" w:rsidP="0028729A">
      <w:pPr>
        <w:rPr>
          <w:rFonts w:ascii="Arial" w:hAnsi="Arial" w:cs="Arial"/>
          <w:b/>
          <w:sz w:val="22"/>
          <w:szCs w:val="22"/>
        </w:rPr>
      </w:pPr>
    </w:p>
    <w:p w:rsidR="004D3618" w:rsidRPr="003257C4" w:rsidRDefault="004D3618" w:rsidP="0028729A">
      <w:pPr>
        <w:rPr>
          <w:rFonts w:ascii="Arial" w:hAnsi="Arial" w:cs="Arial"/>
          <w:b/>
          <w:sz w:val="22"/>
          <w:szCs w:val="22"/>
        </w:rPr>
      </w:pPr>
      <w:r w:rsidRPr="003257C4">
        <w:rPr>
          <w:rFonts w:ascii="Arial" w:hAnsi="Arial" w:cs="Arial"/>
          <w:b/>
          <w:sz w:val="22"/>
          <w:szCs w:val="22"/>
        </w:rPr>
        <w:t>D.1.2 Stavebně konstrukční řešení</w:t>
      </w:r>
    </w:p>
    <w:p w:rsidR="004D3618" w:rsidRPr="00AA0FFE" w:rsidRDefault="004D3618" w:rsidP="0028729A">
      <w:pPr>
        <w:rPr>
          <w:rFonts w:ascii="Arial" w:hAnsi="Arial" w:cs="Arial"/>
          <w:b/>
          <w:sz w:val="16"/>
          <w:szCs w:val="16"/>
        </w:rPr>
      </w:pPr>
    </w:p>
    <w:p w:rsidR="004D3618" w:rsidRPr="003257C4" w:rsidRDefault="004D3618" w:rsidP="002546A2">
      <w:pPr>
        <w:autoSpaceDE w:val="0"/>
        <w:autoSpaceDN w:val="0"/>
        <w:adjustRightInd w:val="0"/>
        <w:rPr>
          <w:rFonts w:ascii="Arial" w:hAnsi="Arial" w:cs="Arial"/>
          <w:sz w:val="22"/>
          <w:szCs w:val="22"/>
        </w:rPr>
      </w:pPr>
      <w:r w:rsidRPr="003257C4">
        <w:rPr>
          <w:rFonts w:ascii="Arial" w:hAnsi="Arial" w:cs="Arial"/>
          <w:sz w:val="22"/>
          <w:szCs w:val="22"/>
        </w:rPr>
        <w:t xml:space="preserve">a) </w:t>
      </w:r>
      <w:r w:rsidRPr="003257C4">
        <w:rPr>
          <w:rFonts w:ascii="Arial" w:hAnsi="Arial" w:cs="Arial"/>
          <w:sz w:val="22"/>
          <w:szCs w:val="22"/>
          <w:u w:val="single"/>
        </w:rPr>
        <w:t>Technická zpráva</w:t>
      </w:r>
      <w:r w:rsidRPr="003257C4">
        <w:rPr>
          <w:rFonts w:ascii="Arial" w:hAnsi="Arial" w:cs="Arial"/>
          <w:sz w:val="22"/>
          <w:szCs w:val="22"/>
        </w:rPr>
        <w:t xml:space="preserve">: </w:t>
      </w:r>
    </w:p>
    <w:p w:rsidR="004D3618" w:rsidRPr="00AA0FFE" w:rsidRDefault="004D3618" w:rsidP="002546A2">
      <w:pPr>
        <w:autoSpaceDE w:val="0"/>
        <w:autoSpaceDN w:val="0"/>
        <w:adjustRightInd w:val="0"/>
        <w:rPr>
          <w:rFonts w:ascii="Arial" w:hAnsi="Arial" w:cs="Arial"/>
          <w:sz w:val="16"/>
          <w:szCs w:val="16"/>
        </w:rPr>
      </w:pPr>
    </w:p>
    <w:p w:rsidR="004D3618" w:rsidRDefault="004D3618" w:rsidP="00055F71">
      <w:pPr>
        <w:autoSpaceDE w:val="0"/>
        <w:autoSpaceDN w:val="0"/>
        <w:adjustRightInd w:val="0"/>
        <w:rPr>
          <w:rFonts w:ascii="Arial" w:hAnsi="Arial" w:cs="Arial"/>
          <w:sz w:val="22"/>
          <w:szCs w:val="22"/>
        </w:rPr>
      </w:pPr>
      <w:r w:rsidRPr="00181EA8">
        <w:rPr>
          <w:rFonts w:ascii="Arial" w:hAnsi="Arial" w:cs="Arial"/>
          <w:sz w:val="22"/>
          <w:szCs w:val="22"/>
          <w:u w:val="single"/>
        </w:rPr>
        <w:t>Základové konstrukce</w:t>
      </w:r>
      <w:r w:rsidRPr="00181EA8">
        <w:rPr>
          <w:rFonts w:ascii="Arial" w:hAnsi="Arial" w:cs="Arial"/>
          <w:sz w:val="22"/>
          <w:szCs w:val="22"/>
        </w:rPr>
        <w:t xml:space="preserve">: </w:t>
      </w:r>
      <w:r>
        <w:rPr>
          <w:rFonts w:ascii="Arial" w:hAnsi="Arial" w:cs="Arial"/>
          <w:sz w:val="22"/>
          <w:szCs w:val="22"/>
        </w:rPr>
        <w:t>V prostoru určeném pro stavbu přístřešku bude v místě patek a základových pasů odstraněn stávající kryt zpevněných ploch. Budou vyhloubeny rýhy pro základové patky a pasy. Do základové spáry bude vložen zemnící pásek FeZn s vývodem na každý obvodový sloup. Uzemnění řešeno v objektu SO 401. Do základového pasu pod obvodovou zdí budou vloženy 2 průchodky pro dešťovou kanalizaci. Řeší obj SO-101.</w:t>
      </w:r>
    </w:p>
    <w:p w:rsidR="004D3618" w:rsidRPr="003107BD" w:rsidRDefault="004D3618" w:rsidP="00055F71">
      <w:pPr>
        <w:autoSpaceDE w:val="0"/>
        <w:autoSpaceDN w:val="0"/>
        <w:adjustRightInd w:val="0"/>
        <w:rPr>
          <w:rFonts w:ascii="Arial" w:hAnsi="Arial" w:cs="Arial"/>
          <w:sz w:val="22"/>
          <w:szCs w:val="22"/>
          <w:highlight w:val="yellow"/>
          <w:u w:val="single"/>
        </w:rPr>
      </w:pPr>
      <w:r>
        <w:rPr>
          <w:rFonts w:ascii="Arial" w:hAnsi="Arial" w:cs="Arial"/>
          <w:sz w:val="22"/>
          <w:szCs w:val="22"/>
        </w:rPr>
        <w:t>Objekt je založen na monolitických základových patkách z prostého betonu min. pevnostní třídy C20/25. Rozměry jednotlivých patek jsou patrné z výkresové dokumentace. Hloubka založení je předběžně určena 1,6 m od +-0,00.  Pod obvodovými stěnami a u zdi mezi stávajícím přístřeškem a navrhovaným budou provedeny základové pasy z prostého betonu min. pevnostní třídy C20/25 o šířce 0,45 m a hloubce 1,3 m od +-0,00. Při převzetí výkopů bude základová spára posouzena projektantem a na základě její únosnosti může být hloubka založení upravena.</w:t>
      </w:r>
    </w:p>
    <w:p w:rsidR="004D3618" w:rsidRPr="003107BD" w:rsidRDefault="004D3618" w:rsidP="002546A2">
      <w:pPr>
        <w:autoSpaceDE w:val="0"/>
        <w:autoSpaceDN w:val="0"/>
        <w:adjustRightInd w:val="0"/>
        <w:rPr>
          <w:rFonts w:ascii="Arial" w:hAnsi="Arial" w:cs="Arial"/>
          <w:sz w:val="16"/>
          <w:szCs w:val="16"/>
          <w:highlight w:val="yellow"/>
        </w:rPr>
      </w:pPr>
    </w:p>
    <w:p w:rsidR="004D3618" w:rsidRPr="004C5F48" w:rsidRDefault="004D3618" w:rsidP="002546A2">
      <w:pPr>
        <w:autoSpaceDE w:val="0"/>
        <w:autoSpaceDN w:val="0"/>
        <w:adjustRightInd w:val="0"/>
        <w:rPr>
          <w:rFonts w:ascii="Arial" w:hAnsi="Arial" w:cs="Arial"/>
          <w:sz w:val="22"/>
          <w:szCs w:val="22"/>
        </w:rPr>
      </w:pPr>
      <w:r w:rsidRPr="004C5F48">
        <w:rPr>
          <w:rFonts w:ascii="Arial" w:hAnsi="Arial" w:cs="Arial"/>
          <w:sz w:val="22"/>
          <w:szCs w:val="22"/>
          <w:u w:val="single"/>
        </w:rPr>
        <w:t>Nosné ocelové konstrukce</w:t>
      </w:r>
      <w:r w:rsidRPr="004C5F48">
        <w:rPr>
          <w:rFonts w:ascii="Arial" w:hAnsi="Arial" w:cs="Arial"/>
          <w:sz w:val="22"/>
          <w:szCs w:val="22"/>
        </w:rPr>
        <w:t xml:space="preserve">: Do základových patek budou přes patní roznášecí desky kotveny ocelové sloupy HEB220. Rozmístění a výšky jsou patrné z výkresové dokumentace. Na sloupy budou navařeny průvlaky HEB240. Na čelní otevřené straně budou sloupy pouze u krajních stěn. Konzolové přesahy průvlaků proto budou podepřeny šikmými vzpěrami HEB160. Nad průvlaky jsou navrženy vaznice </w:t>
      </w:r>
      <w:r w:rsidRPr="00F81F4D">
        <w:rPr>
          <w:rFonts w:ascii="Arial" w:hAnsi="Arial" w:cs="Arial"/>
          <w:sz w:val="22"/>
          <w:szCs w:val="22"/>
        </w:rPr>
        <w:t>HEB1</w:t>
      </w:r>
      <w:r w:rsidRPr="004C5F48">
        <w:rPr>
          <w:rFonts w:ascii="Arial" w:hAnsi="Arial" w:cs="Arial"/>
          <w:sz w:val="22"/>
          <w:szCs w:val="22"/>
        </w:rPr>
        <w:t>80. Na ně bude montováno zastřešení širokým trapézovým plechem 50/</w:t>
      </w:r>
      <w:r>
        <w:rPr>
          <w:rFonts w:ascii="Arial" w:hAnsi="Arial" w:cs="Arial"/>
          <w:sz w:val="22"/>
          <w:szCs w:val="22"/>
        </w:rPr>
        <w:t>26</w:t>
      </w:r>
      <w:r w:rsidRPr="004C5F48">
        <w:rPr>
          <w:rFonts w:ascii="Arial" w:hAnsi="Arial" w:cs="Arial"/>
          <w:sz w:val="22"/>
          <w:szCs w:val="22"/>
        </w:rPr>
        <w:t xml:space="preserve">0 s tloušťkou 1 mm. </w:t>
      </w:r>
      <w:r>
        <w:rPr>
          <w:rFonts w:ascii="Arial" w:hAnsi="Arial" w:cs="Arial"/>
          <w:sz w:val="22"/>
          <w:szCs w:val="22"/>
        </w:rPr>
        <w:t>Výrobní montážní výkresy ocelových konstrukcí nejsou součástí této projektové dokumentace. V případě , že jednotlivé části ocelového rámu budou montovány na staveništi šroubovými spoji, musí šroubové spoje zaručit dokonale tuhý spoj.</w:t>
      </w:r>
    </w:p>
    <w:p w:rsidR="004D3618" w:rsidRPr="00880BDB" w:rsidRDefault="004D3618" w:rsidP="002546A2">
      <w:pPr>
        <w:autoSpaceDE w:val="0"/>
        <w:autoSpaceDN w:val="0"/>
        <w:adjustRightInd w:val="0"/>
        <w:rPr>
          <w:rFonts w:ascii="Arial" w:hAnsi="Arial" w:cs="Arial"/>
          <w:sz w:val="16"/>
          <w:szCs w:val="16"/>
        </w:rPr>
      </w:pPr>
    </w:p>
    <w:p w:rsidR="004D3618" w:rsidRPr="00F81F4D" w:rsidRDefault="004D3618" w:rsidP="00F81F4D">
      <w:pPr>
        <w:rPr>
          <w:rFonts w:ascii="Arial" w:hAnsi="Arial" w:cs="Arial"/>
          <w:sz w:val="22"/>
          <w:szCs w:val="22"/>
        </w:rPr>
      </w:pPr>
      <w:r w:rsidRPr="00880BDB">
        <w:rPr>
          <w:rFonts w:ascii="Arial" w:hAnsi="Arial" w:cs="Arial"/>
          <w:sz w:val="22"/>
          <w:szCs w:val="22"/>
          <w:u w:val="single"/>
        </w:rPr>
        <w:t>Svislé výplňové konstrukce</w:t>
      </w:r>
      <w:r w:rsidRPr="00880BDB">
        <w:rPr>
          <w:rFonts w:ascii="Arial" w:hAnsi="Arial" w:cs="Arial"/>
          <w:sz w:val="22"/>
          <w:szCs w:val="22"/>
        </w:rPr>
        <w:t xml:space="preserve">: Obvodové stěny (kromě čelní strany) budou do výšky 3,25 m nad základy </w:t>
      </w:r>
      <w:r>
        <w:rPr>
          <w:rFonts w:ascii="Arial" w:hAnsi="Arial" w:cs="Arial"/>
          <w:sz w:val="22"/>
          <w:szCs w:val="22"/>
        </w:rPr>
        <w:t xml:space="preserve">provedeny z betonových tvarovek KB Blok tl. 20 cm s betonovou vyztuženou výplní. </w:t>
      </w:r>
      <w:r w:rsidRPr="00F81F4D">
        <w:rPr>
          <w:rFonts w:ascii="Arial" w:hAnsi="Arial" w:cs="Arial"/>
          <w:sz w:val="22"/>
          <w:szCs w:val="22"/>
        </w:rPr>
        <w:t xml:space="preserve">Výztuž nad základových zdí 10 505 </w:t>
      </w:r>
      <w:r>
        <w:rPr>
          <w:rFonts w:ascii="Arial" w:hAnsi="Arial" w:cs="Arial"/>
          <w:sz w:val="22"/>
          <w:szCs w:val="22"/>
        </w:rPr>
        <w:t>R</w:t>
      </w:r>
      <w:r w:rsidRPr="00F81F4D">
        <w:rPr>
          <w:rFonts w:ascii="Arial" w:hAnsi="Arial" w:cs="Arial"/>
          <w:sz w:val="22"/>
          <w:szCs w:val="22"/>
        </w:rPr>
        <w:t xml:space="preserve"> - 5 ks DN 8 mm/m2 svisle a 2,5 ks DN 8mm/m2 vodorovně, výztuž R</w:t>
      </w:r>
      <w:r>
        <w:rPr>
          <w:rFonts w:ascii="Arial" w:hAnsi="Arial" w:cs="Arial"/>
          <w:sz w:val="22"/>
          <w:szCs w:val="22"/>
        </w:rPr>
        <w:t>.</w:t>
      </w:r>
    </w:p>
    <w:p w:rsidR="004D3618" w:rsidRDefault="004D3618" w:rsidP="002546A2">
      <w:pPr>
        <w:autoSpaceDE w:val="0"/>
        <w:autoSpaceDN w:val="0"/>
        <w:adjustRightInd w:val="0"/>
        <w:rPr>
          <w:rFonts w:ascii="Arial" w:hAnsi="Arial" w:cs="Arial"/>
          <w:sz w:val="22"/>
          <w:szCs w:val="22"/>
        </w:rPr>
      </w:pPr>
      <w:r w:rsidRPr="00880BDB">
        <w:rPr>
          <w:rFonts w:ascii="Arial" w:hAnsi="Arial" w:cs="Arial"/>
          <w:sz w:val="22"/>
          <w:szCs w:val="22"/>
        </w:rPr>
        <w:t xml:space="preserve">Z téhož materiálu bude provedena </w:t>
      </w:r>
      <w:r>
        <w:rPr>
          <w:rFonts w:ascii="Arial" w:hAnsi="Arial" w:cs="Arial"/>
          <w:sz w:val="22"/>
          <w:szCs w:val="22"/>
        </w:rPr>
        <w:t>spojovací zeď</w:t>
      </w:r>
      <w:r w:rsidRPr="00880BDB">
        <w:rPr>
          <w:rFonts w:ascii="Arial" w:hAnsi="Arial" w:cs="Arial"/>
          <w:sz w:val="22"/>
          <w:szCs w:val="22"/>
        </w:rPr>
        <w:t xml:space="preserve"> mezi stávajícím a navrženým přístřeškem. Nad betonovými zdmi pak budou sloupy opatřeny třemi vodorovnými řadami paždíků svařených ze dvou profilů U180</w:t>
      </w:r>
      <w:r>
        <w:rPr>
          <w:rFonts w:ascii="Arial" w:hAnsi="Arial" w:cs="Arial"/>
          <w:sz w:val="22"/>
          <w:szCs w:val="22"/>
        </w:rPr>
        <w:t xml:space="preserve"> (resp. U140)</w:t>
      </w:r>
      <w:r w:rsidRPr="00880BDB">
        <w:rPr>
          <w:rFonts w:ascii="Arial" w:hAnsi="Arial" w:cs="Arial"/>
          <w:sz w:val="22"/>
          <w:szCs w:val="22"/>
        </w:rPr>
        <w:t xml:space="preserve">. Na ně bude kotven široký trapézový plech profilu 50/260 s tloušťkou 1mm. Přístřešek bude zavětrován diagonálními křížem pnutými táhly z ocelových prutů kruhového profilu o průměru 25 mm v polích zadní stěny a bočních stěn. </w:t>
      </w:r>
    </w:p>
    <w:p w:rsidR="004D3618" w:rsidRPr="00F754B5" w:rsidRDefault="004D3618" w:rsidP="002546A2">
      <w:pPr>
        <w:autoSpaceDE w:val="0"/>
        <w:autoSpaceDN w:val="0"/>
        <w:adjustRightInd w:val="0"/>
        <w:rPr>
          <w:rFonts w:ascii="Arial" w:hAnsi="Arial" w:cs="Arial"/>
          <w:sz w:val="16"/>
          <w:szCs w:val="16"/>
        </w:rPr>
      </w:pPr>
    </w:p>
    <w:p w:rsidR="004D3618" w:rsidRDefault="004D3618" w:rsidP="002546A2">
      <w:pPr>
        <w:autoSpaceDE w:val="0"/>
        <w:autoSpaceDN w:val="0"/>
        <w:adjustRightInd w:val="0"/>
        <w:rPr>
          <w:rFonts w:ascii="Arial" w:hAnsi="Arial" w:cs="Arial"/>
          <w:sz w:val="22"/>
          <w:szCs w:val="22"/>
        </w:rPr>
      </w:pPr>
      <w:r w:rsidRPr="007F648D">
        <w:rPr>
          <w:rFonts w:ascii="Arial" w:hAnsi="Arial" w:cs="Arial"/>
          <w:sz w:val="22"/>
          <w:szCs w:val="22"/>
          <w:u w:val="single"/>
        </w:rPr>
        <w:t>Zastřešení:</w:t>
      </w:r>
      <w:r>
        <w:rPr>
          <w:rFonts w:ascii="Arial" w:hAnsi="Arial" w:cs="Arial"/>
          <w:sz w:val="22"/>
          <w:szCs w:val="22"/>
        </w:rPr>
        <w:t xml:space="preserve"> Hala je zastřešena ocelovým trapézovým plechem</w:t>
      </w:r>
      <w:r w:rsidRPr="00EC68F2">
        <w:rPr>
          <w:rFonts w:ascii="Arial" w:hAnsi="Arial" w:cs="Arial"/>
          <w:sz w:val="22"/>
          <w:szCs w:val="22"/>
        </w:rPr>
        <w:t xml:space="preserve"> </w:t>
      </w:r>
      <w:r w:rsidRPr="00880BDB">
        <w:rPr>
          <w:rFonts w:ascii="Arial" w:hAnsi="Arial" w:cs="Arial"/>
          <w:sz w:val="22"/>
          <w:szCs w:val="22"/>
        </w:rPr>
        <w:t>profilu 50/260 s tloušťkou 1mm.</w:t>
      </w:r>
      <w:r>
        <w:rPr>
          <w:rFonts w:ascii="Arial" w:hAnsi="Arial" w:cs="Arial"/>
          <w:sz w:val="22"/>
          <w:szCs w:val="22"/>
        </w:rPr>
        <w:t xml:space="preserve"> Bude použit obdobný plech jako na sousedním již realizovaném přístřešku. Zastřešení je neseno ocelovými vaznicemi HEB 180. Dešťové vody budou svedeny k zadnímu okapu a dále žlabem a dvěma svislými svody do přípojky dešťové kanalizace (obj. SO 101).</w:t>
      </w:r>
    </w:p>
    <w:p w:rsidR="004D3618" w:rsidRPr="00880BDB" w:rsidRDefault="004D3618" w:rsidP="002546A2">
      <w:pPr>
        <w:autoSpaceDE w:val="0"/>
        <w:autoSpaceDN w:val="0"/>
        <w:adjustRightInd w:val="0"/>
        <w:rPr>
          <w:rFonts w:ascii="Arial" w:hAnsi="Arial" w:cs="Arial"/>
          <w:sz w:val="16"/>
          <w:szCs w:val="16"/>
        </w:rPr>
      </w:pPr>
    </w:p>
    <w:p w:rsidR="004D3618" w:rsidRDefault="004D3618" w:rsidP="0028729A">
      <w:pPr>
        <w:rPr>
          <w:rFonts w:ascii="Arial" w:hAnsi="Arial" w:cs="Arial"/>
          <w:sz w:val="22"/>
          <w:szCs w:val="22"/>
        </w:rPr>
      </w:pPr>
      <w:r w:rsidRPr="000E597E">
        <w:rPr>
          <w:rFonts w:ascii="Arial" w:hAnsi="Arial" w:cs="Arial"/>
          <w:sz w:val="22"/>
          <w:szCs w:val="22"/>
        </w:rPr>
        <w:t xml:space="preserve">b) </w:t>
      </w:r>
      <w:r w:rsidRPr="000E597E">
        <w:rPr>
          <w:rFonts w:ascii="Arial" w:hAnsi="Arial" w:cs="Arial"/>
          <w:sz w:val="22"/>
          <w:szCs w:val="22"/>
          <w:u w:val="single"/>
        </w:rPr>
        <w:t>Výkresová část</w:t>
      </w:r>
      <w:r w:rsidRPr="000E597E">
        <w:rPr>
          <w:rFonts w:ascii="Arial" w:hAnsi="Arial" w:cs="Arial"/>
          <w:sz w:val="22"/>
          <w:szCs w:val="22"/>
        </w:rPr>
        <w:t>: Přílohou.</w:t>
      </w:r>
    </w:p>
    <w:p w:rsidR="004D3618" w:rsidRPr="000E597E" w:rsidRDefault="004D3618" w:rsidP="0028729A">
      <w:pPr>
        <w:rPr>
          <w:rFonts w:ascii="Arial" w:hAnsi="Arial" w:cs="Arial"/>
          <w:sz w:val="22"/>
          <w:szCs w:val="22"/>
        </w:rPr>
      </w:pPr>
    </w:p>
    <w:p w:rsidR="004D3618" w:rsidRPr="004C5F48" w:rsidRDefault="004D3618" w:rsidP="00AB5364">
      <w:pPr>
        <w:autoSpaceDE w:val="0"/>
        <w:autoSpaceDN w:val="0"/>
        <w:adjustRightInd w:val="0"/>
        <w:rPr>
          <w:rFonts w:ascii="Arial" w:hAnsi="Arial" w:cs="Arial"/>
          <w:sz w:val="22"/>
          <w:szCs w:val="22"/>
        </w:rPr>
      </w:pPr>
      <w:r w:rsidRPr="00AB5364">
        <w:rPr>
          <w:rFonts w:ascii="Arial" w:hAnsi="Arial" w:cs="Arial"/>
          <w:sz w:val="22"/>
          <w:szCs w:val="22"/>
          <w:u w:val="single"/>
        </w:rPr>
        <w:t>c) Statické posouzení</w:t>
      </w:r>
      <w:r w:rsidRPr="00AB5364">
        <w:rPr>
          <w:rFonts w:ascii="Arial" w:hAnsi="Arial" w:cs="Arial"/>
          <w:sz w:val="22"/>
          <w:szCs w:val="22"/>
        </w:rPr>
        <w:t xml:space="preserve">: Pro návrh byl použit  statický výpočet k sousednímu stávajícímu přístřešku ke skladování palet. Rozdíl oproti stávajícímu přístřešku je v počtu polí – navrhovaný má 6 polí (stávající 7). Vzhledem k tomu, že statická schémata ani rozměry prvků se zkrácením přístřešku nemění, je možné použít stávající statický výpočet k již realizovanému objektu. Výpočet je obsahem přílohy. </w:t>
      </w:r>
      <w:r>
        <w:rPr>
          <w:rFonts w:ascii="Arial" w:hAnsi="Arial" w:cs="Arial"/>
          <w:sz w:val="22"/>
          <w:szCs w:val="22"/>
        </w:rPr>
        <w:t>V případě , že jednotlivé části ocelového rámu budou montovány na staveništi šroubovými spoji, musí šroubové spoje zaručit dokonale tuhý spoj.</w:t>
      </w:r>
    </w:p>
    <w:p w:rsidR="004D3618" w:rsidRPr="00465E9E" w:rsidRDefault="004D3618" w:rsidP="00BC0E08">
      <w:pPr>
        <w:pStyle w:val="Heading5"/>
        <w:rPr>
          <w:rFonts w:ascii="Arial" w:hAnsi="Arial" w:cs="Arial"/>
          <w:b w:val="0"/>
          <w:i w:val="0"/>
          <w:sz w:val="22"/>
          <w:szCs w:val="22"/>
        </w:rPr>
      </w:pPr>
    </w:p>
    <w:p w:rsidR="004D3618" w:rsidRPr="00AA0FFE" w:rsidRDefault="004D3618" w:rsidP="00BD7874">
      <w:pPr>
        <w:ind w:left="1440" w:hanging="1440"/>
        <w:jc w:val="both"/>
        <w:rPr>
          <w:rFonts w:ascii="Arial" w:hAnsi="Arial" w:cs="Arial"/>
          <w:sz w:val="16"/>
          <w:szCs w:val="16"/>
        </w:rPr>
      </w:pPr>
    </w:p>
    <w:p w:rsidR="004D3618" w:rsidRPr="00703EAE" w:rsidRDefault="004D3618" w:rsidP="0028729A">
      <w:pPr>
        <w:rPr>
          <w:rFonts w:ascii="Arial" w:hAnsi="Arial" w:cs="Arial"/>
          <w:sz w:val="22"/>
          <w:szCs w:val="22"/>
        </w:rPr>
      </w:pPr>
      <w:r w:rsidRPr="00703EAE">
        <w:rPr>
          <w:rFonts w:ascii="Arial" w:hAnsi="Arial" w:cs="Arial"/>
          <w:sz w:val="22"/>
          <w:szCs w:val="22"/>
        </w:rPr>
        <w:t xml:space="preserve">d) </w:t>
      </w:r>
      <w:r w:rsidRPr="00703EAE">
        <w:rPr>
          <w:rFonts w:ascii="Arial" w:hAnsi="Arial" w:cs="Arial"/>
          <w:sz w:val="22"/>
          <w:szCs w:val="22"/>
          <w:u w:val="single"/>
        </w:rPr>
        <w:t>Plán kontroly spolehlivosti konstrukcí</w:t>
      </w:r>
      <w:r w:rsidRPr="00703EAE">
        <w:rPr>
          <w:rFonts w:ascii="Arial" w:hAnsi="Arial" w:cs="Arial"/>
          <w:sz w:val="22"/>
          <w:szCs w:val="22"/>
        </w:rPr>
        <w:t xml:space="preserve">: </w:t>
      </w:r>
      <w:r>
        <w:rPr>
          <w:rFonts w:ascii="Arial" w:hAnsi="Arial" w:cs="Arial"/>
          <w:sz w:val="22"/>
          <w:szCs w:val="22"/>
        </w:rPr>
        <w:t>I. Po dokončení stavby.</w:t>
      </w:r>
      <w:r w:rsidRPr="00703EAE">
        <w:rPr>
          <w:rFonts w:ascii="Arial" w:hAnsi="Arial" w:cs="Arial"/>
          <w:sz w:val="22"/>
          <w:szCs w:val="22"/>
        </w:rPr>
        <w:t xml:space="preserve"> </w:t>
      </w:r>
    </w:p>
    <w:p w:rsidR="004D3618" w:rsidRPr="00AA0FFE" w:rsidRDefault="004D3618" w:rsidP="0028729A">
      <w:pPr>
        <w:rPr>
          <w:rFonts w:ascii="Arial" w:hAnsi="Arial" w:cs="Arial"/>
          <w:sz w:val="16"/>
          <w:szCs w:val="16"/>
          <w:highlight w:val="yellow"/>
        </w:rPr>
      </w:pPr>
    </w:p>
    <w:p w:rsidR="004D3618" w:rsidRPr="00BC0E08" w:rsidRDefault="004D3618" w:rsidP="0028729A">
      <w:pPr>
        <w:rPr>
          <w:rFonts w:ascii="Arial" w:hAnsi="Arial" w:cs="Arial"/>
          <w:b/>
          <w:sz w:val="22"/>
          <w:szCs w:val="22"/>
        </w:rPr>
      </w:pPr>
      <w:r w:rsidRPr="00BC0E08">
        <w:rPr>
          <w:rFonts w:ascii="Arial" w:hAnsi="Arial" w:cs="Arial"/>
          <w:b/>
          <w:sz w:val="22"/>
          <w:szCs w:val="22"/>
        </w:rPr>
        <w:t>D.1.3 Požárně bezpečnostní řešení</w:t>
      </w:r>
    </w:p>
    <w:p w:rsidR="004D3618" w:rsidRPr="00AA0FFE" w:rsidRDefault="004D3618" w:rsidP="0028729A">
      <w:pPr>
        <w:rPr>
          <w:rFonts w:ascii="Arial" w:hAnsi="Arial" w:cs="Arial"/>
          <w:sz w:val="16"/>
          <w:szCs w:val="16"/>
        </w:rPr>
      </w:pPr>
    </w:p>
    <w:p w:rsidR="004D3618" w:rsidRPr="00BC0E08" w:rsidRDefault="004D3618" w:rsidP="0028729A">
      <w:pPr>
        <w:rPr>
          <w:rFonts w:ascii="Arial" w:hAnsi="Arial" w:cs="Arial"/>
          <w:sz w:val="22"/>
          <w:szCs w:val="22"/>
        </w:rPr>
      </w:pPr>
      <w:r w:rsidRPr="00BC0E08">
        <w:rPr>
          <w:rFonts w:ascii="Arial" w:hAnsi="Arial" w:cs="Arial"/>
          <w:sz w:val="22"/>
          <w:szCs w:val="22"/>
        </w:rPr>
        <w:t>Viz kapitola B.2.8.</w:t>
      </w:r>
    </w:p>
    <w:p w:rsidR="004D3618" w:rsidRPr="00AA0FFE" w:rsidRDefault="004D3618" w:rsidP="0028729A">
      <w:pPr>
        <w:rPr>
          <w:rFonts w:ascii="Arial" w:hAnsi="Arial" w:cs="Arial"/>
          <w:sz w:val="16"/>
          <w:szCs w:val="16"/>
        </w:rPr>
      </w:pPr>
    </w:p>
    <w:p w:rsidR="004D3618" w:rsidRPr="00BC0E08" w:rsidRDefault="004D3618" w:rsidP="0028729A">
      <w:pPr>
        <w:rPr>
          <w:rFonts w:ascii="Arial" w:hAnsi="Arial" w:cs="Arial"/>
          <w:b/>
          <w:sz w:val="22"/>
          <w:szCs w:val="22"/>
        </w:rPr>
      </w:pPr>
      <w:r w:rsidRPr="00BC0E08">
        <w:rPr>
          <w:rFonts w:ascii="Arial" w:hAnsi="Arial" w:cs="Arial"/>
          <w:b/>
          <w:sz w:val="22"/>
          <w:szCs w:val="22"/>
        </w:rPr>
        <w:t>D.1.4 Technika prostředí staveb</w:t>
      </w:r>
    </w:p>
    <w:p w:rsidR="004D3618" w:rsidRPr="00AA0FFE" w:rsidRDefault="004D3618" w:rsidP="00014423">
      <w:pPr>
        <w:rPr>
          <w:rFonts w:ascii="Arial" w:hAnsi="Arial" w:cs="Arial"/>
          <w:sz w:val="16"/>
          <w:szCs w:val="16"/>
        </w:rPr>
      </w:pPr>
    </w:p>
    <w:p w:rsidR="004D3618" w:rsidRPr="00785490" w:rsidRDefault="004D3618" w:rsidP="00014423">
      <w:pPr>
        <w:autoSpaceDE w:val="0"/>
        <w:autoSpaceDN w:val="0"/>
        <w:adjustRightInd w:val="0"/>
        <w:rPr>
          <w:sz w:val="22"/>
          <w:szCs w:val="22"/>
        </w:rPr>
      </w:pPr>
      <w:r w:rsidRPr="00785490">
        <w:rPr>
          <w:rFonts w:ascii="Arial" w:hAnsi="Arial" w:cs="Arial"/>
          <w:sz w:val="22"/>
          <w:szCs w:val="22"/>
          <w:u w:val="single"/>
        </w:rPr>
        <w:t>Elektrická energie</w:t>
      </w:r>
      <w:r w:rsidRPr="00785490">
        <w:rPr>
          <w:rFonts w:ascii="Arial" w:hAnsi="Arial" w:cs="Arial"/>
          <w:sz w:val="22"/>
          <w:szCs w:val="22"/>
        </w:rPr>
        <w:t>: Přístřešek bude napojen na stávající vnitroareálové rozvody.</w:t>
      </w:r>
      <w:r w:rsidRPr="00785490">
        <w:rPr>
          <w:sz w:val="22"/>
          <w:szCs w:val="22"/>
        </w:rPr>
        <w:t xml:space="preserve"> </w:t>
      </w:r>
    </w:p>
    <w:p w:rsidR="004D3618" w:rsidRPr="00785490" w:rsidRDefault="004D3618" w:rsidP="0028729A">
      <w:pPr>
        <w:rPr>
          <w:rFonts w:ascii="Arial" w:hAnsi="Arial" w:cs="Arial"/>
          <w:sz w:val="16"/>
          <w:szCs w:val="16"/>
        </w:rPr>
      </w:pPr>
    </w:p>
    <w:p w:rsidR="004D3618" w:rsidRPr="00EF1678" w:rsidRDefault="004D3618" w:rsidP="0028729A">
      <w:pPr>
        <w:rPr>
          <w:rFonts w:ascii="Arial" w:hAnsi="Arial" w:cs="Arial"/>
          <w:sz w:val="22"/>
          <w:szCs w:val="22"/>
        </w:rPr>
      </w:pPr>
      <w:r w:rsidRPr="00785490">
        <w:rPr>
          <w:rFonts w:ascii="Arial" w:hAnsi="Arial" w:cs="Arial"/>
          <w:sz w:val="22"/>
          <w:szCs w:val="22"/>
          <w:u w:val="single"/>
        </w:rPr>
        <w:t>Kanalizace dešťová</w:t>
      </w:r>
      <w:r w:rsidRPr="00785490">
        <w:rPr>
          <w:rFonts w:ascii="Arial" w:hAnsi="Arial" w:cs="Arial"/>
          <w:sz w:val="22"/>
          <w:szCs w:val="22"/>
        </w:rPr>
        <w:t xml:space="preserve">: Dešťové vody </w:t>
      </w:r>
      <w:r>
        <w:rPr>
          <w:rFonts w:ascii="Arial" w:hAnsi="Arial" w:cs="Arial"/>
          <w:sz w:val="22"/>
          <w:szCs w:val="22"/>
        </w:rPr>
        <w:t>budou odváděny stávajícími vnitroareálovými svody.</w:t>
      </w:r>
    </w:p>
    <w:p w:rsidR="004D3618" w:rsidRPr="00AA0FFE" w:rsidRDefault="004D3618" w:rsidP="0028729A">
      <w:pPr>
        <w:rPr>
          <w:rFonts w:ascii="Arial" w:hAnsi="Arial" w:cs="Arial"/>
          <w:sz w:val="16"/>
          <w:szCs w:val="16"/>
          <w:highlight w:val="yellow"/>
        </w:rPr>
      </w:pPr>
    </w:p>
    <w:p w:rsidR="004D3618" w:rsidRPr="00733614" w:rsidRDefault="004D3618" w:rsidP="00321184">
      <w:pPr>
        <w:rPr>
          <w:rFonts w:ascii="Arial" w:hAnsi="Arial" w:cs="Arial"/>
          <w:b/>
          <w:sz w:val="22"/>
          <w:szCs w:val="22"/>
          <w:u w:val="single"/>
        </w:rPr>
      </w:pPr>
      <w:r w:rsidRPr="00733614">
        <w:rPr>
          <w:rFonts w:ascii="Arial" w:hAnsi="Arial" w:cs="Arial"/>
          <w:b/>
          <w:sz w:val="22"/>
          <w:szCs w:val="22"/>
        </w:rPr>
        <w:t xml:space="preserve">D.2 </w:t>
      </w:r>
      <w:r w:rsidRPr="00733614">
        <w:rPr>
          <w:rFonts w:ascii="Arial" w:hAnsi="Arial" w:cs="Arial"/>
          <w:b/>
          <w:sz w:val="22"/>
          <w:szCs w:val="22"/>
          <w:u w:val="single"/>
        </w:rPr>
        <w:t>Dokumentace technických a technologických zařízení</w:t>
      </w:r>
    </w:p>
    <w:p w:rsidR="004D3618" w:rsidRPr="00AA0FFE" w:rsidRDefault="004D3618" w:rsidP="00321184">
      <w:pPr>
        <w:rPr>
          <w:rFonts w:ascii="Arial" w:hAnsi="Arial" w:cs="Arial"/>
          <w:sz w:val="16"/>
          <w:szCs w:val="16"/>
        </w:rPr>
      </w:pPr>
    </w:p>
    <w:p w:rsidR="004D3618" w:rsidRPr="00733614" w:rsidRDefault="004D3618" w:rsidP="00321184">
      <w:pPr>
        <w:rPr>
          <w:rFonts w:ascii="Arial" w:hAnsi="Arial" w:cs="Arial"/>
          <w:sz w:val="22"/>
          <w:szCs w:val="22"/>
        </w:rPr>
      </w:pPr>
      <w:r w:rsidRPr="00733614">
        <w:rPr>
          <w:rFonts w:ascii="Arial" w:hAnsi="Arial" w:cs="Arial"/>
          <w:sz w:val="22"/>
          <w:szCs w:val="22"/>
        </w:rPr>
        <w:t>Technická a technologická zařízení nejsou předmětem této dokumentace.</w:t>
      </w:r>
    </w:p>
    <w:p w:rsidR="004D3618" w:rsidRPr="00AA0FFE" w:rsidRDefault="004D3618" w:rsidP="00321184">
      <w:pPr>
        <w:rPr>
          <w:rFonts w:ascii="Arial" w:hAnsi="Arial" w:cs="Arial"/>
          <w:sz w:val="16"/>
          <w:szCs w:val="16"/>
        </w:rPr>
      </w:pPr>
    </w:p>
    <w:p w:rsidR="004D3618" w:rsidRDefault="004D3618" w:rsidP="00733614">
      <w:pPr>
        <w:numPr>
          <w:ilvl w:val="0"/>
          <w:numId w:val="1"/>
        </w:numPr>
        <w:tabs>
          <w:tab w:val="clear" w:pos="720"/>
          <w:tab w:val="num" w:pos="360"/>
        </w:tabs>
        <w:ind w:left="360"/>
        <w:rPr>
          <w:rFonts w:ascii="Arial" w:hAnsi="Arial" w:cs="Arial"/>
          <w:sz w:val="28"/>
          <w:szCs w:val="28"/>
          <w:u w:val="single"/>
        </w:rPr>
      </w:pPr>
      <w:r w:rsidRPr="00733614">
        <w:rPr>
          <w:rFonts w:ascii="Arial" w:hAnsi="Arial" w:cs="Arial"/>
          <w:sz w:val="28"/>
          <w:szCs w:val="28"/>
          <w:u w:val="single"/>
        </w:rPr>
        <w:t>Dokladová část</w:t>
      </w:r>
    </w:p>
    <w:p w:rsidR="004D3618" w:rsidRPr="00AA0FFE" w:rsidRDefault="004D3618" w:rsidP="00733614">
      <w:pPr>
        <w:rPr>
          <w:rFonts w:ascii="Arial" w:hAnsi="Arial" w:cs="Arial"/>
          <w:sz w:val="16"/>
          <w:szCs w:val="16"/>
        </w:rPr>
      </w:pPr>
    </w:p>
    <w:p w:rsidR="004D3618" w:rsidRPr="00733614" w:rsidRDefault="004D3618" w:rsidP="00733614">
      <w:pPr>
        <w:rPr>
          <w:rFonts w:ascii="Arial" w:hAnsi="Arial" w:cs="Arial"/>
          <w:sz w:val="22"/>
          <w:szCs w:val="22"/>
        </w:rPr>
      </w:pPr>
      <w:r>
        <w:rPr>
          <w:rFonts w:ascii="Arial" w:hAnsi="Arial" w:cs="Arial"/>
          <w:sz w:val="22"/>
          <w:szCs w:val="22"/>
        </w:rPr>
        <w:t>Přílohou.</w:t>
      </w:r>
    </w:p>
    <w:p w:rsidR="004D3618" w:rsidRPr="00C000AB" w:rsidRDefault="004D3618" w:rsidP="005F2DCB">
      <w:pPr>
        <w:rPr>
          <w:rFonts w:ascii="Arial" w:hAnsi="Arial" w:cs="Arial"/>
          <w:b/>
          <w:sz w:val="22"/>
          <w:szCs w:val="22"/>
        </w:rPr>
      </w:pPr>
    </w:p>
    <w:p w:rsidR="004D3618" w:rsidRPr="00733614" w:rsidRDefault="004D3618" w:rsidP="005F2DCB">
      <w:pPr>
        <w:rPr>
          <w:rFonts w:ascii="Arial" w:hAnsi="Arial" w:cs="Arial"/>
          <w:sz w:val="22"/>
          <w:szCs w:val="22"/>
        </w:rPr>
      </w:pPr>
    </w:p>
    <w:p w:rsidR="004D3618" w:rsidRDefault="004D3618" w:rsidP="005F2DCB">
      <w:pPr>
        <w:rPr>
          <w:rFonts w:ascii="Arial" w:hAnsi="Arial" w:cs="Arial"/>
          <w:sz w:val="22"/>
          <w:szCs w:val="22"/>
        </w:rPr>
      </w:pPr>
      <w:r w:rsidRPr="00733614">
        <w:rPr>
          <w:rFonts w:ascii="Arial" w:hAnsi="Arial" w:cs="Arial"/>
          <w:sz w:val="22"/>
          <w:szCs w:val="22"/>
        </w:rPr>
        <w:t xml:space="preserve">Zpracoval: Ing. Jiří Fól                                                   </w:t>
      </w:r>
      <w:r>
        <w:rPr>
          <w:rFonts w:ascii="Arial" w:hAnsi="Arial" w:cs="Arial"/>
          <w:sz w:val="22"/>
          <w:szCs w:val="22"/>
        </w:rPr>
        <w:t xml:space="preserve">                                       Listopad 2014</w:t>
      </w:r>
    </w:p>
    <w:p w:rsidR="004D3618" w:rsidRDefault="004D3618" w:rsidP="005F2DCB">
      <w:pPr>
        <w:rPr>
          <w:rFonts w:ascii="Arial" w:hAnsi="Arial" w:cs="Arial"/>
          <w:sz w:val="22"/>
          <w:szCs w:val="22"/>
        </w:rPr>
      </w:pPr>
    </w:p>
    <w:p w:rsidR="004D3618" w:rsidRDefault="004D3618" w:rsidP="005F2DCB">
      <w:pPr>
        <w:rPr>
          <w:rFonts w:ascii="Arial" w:hAnsi="Arial" w:cs="Arial"/>
          <w:sz w:val="22"/>
          <w:szCs w:val="22"/>
        </w:rPr>
      </w:pPr>
    </w:p>
    <w:p w:rsidR="004D3618" w:rsidRDefault="004D3618" w:rsidP="005F2DCB">
      <w:pPr>
        <w:rPr>
          <w:rFonts w:ascii="Arial" w:hAnsi="Arial" w:cs="Arial"/>
          <w:sz w:val="22"/>
          <w:szCs w:val="22"/>
        </w:rPr>
      </w:pPr>
    </w:p>
    <w:p w:rsidR="004D3618" w:rsidRDefault="004D3618" w:rsidP="005F2DCB">
      <w:pPr>
        <w:rPr>
          <w:rFonts w:ascii="Arial" w:hAnsi="Arial" w:cs="Arial"/>
          <w:sz w:val="22"/>
          <w:szCs w:val="22"/>
        </w:rPr>
      </w:pPr>
    </w:p>
    <w:p w:rsidR="004D3618" w:rsidRDefault="004D3618" w:rsidP="005F2DCB">
      <w:pPr>
        <w:rPr>
          <w:rFonts w:ascii="Arial" w:hAnsi="Arial" w:cs="Arial"/>
          <w:sz w:val="22"/>
          <w:szCs w:val="22"/>
        </w:rPr>
      </w:pPr>
    </w:p>
    <w:p w:rsidR="004D3618" w:rsidRDefault="004D3618">
      <w:pPr>
        <w:rPr>
          <w:rFonts w:ascii="Arial" w:hAnsi="Arial" w:cs="Arial"/>
          <w:sz w:val="22"/>
          <w:szCs w:val="22"/>
        </w:rPr>
      </w:pPr>
    </w:p>
    <w:sectPr w:rsidR="004D3618" w:rsidSect="0059350D">
      <w:footerReference w:type="even"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618" w:rsidRDefault="004D3618">
      <w:r>
        <w:separator/>
      </w:r>
    </w:p>
  </w:endnote>
  <w:endnote w:type="continuationSeparator" w:id="0">
    <w:p w:rsidR="004D3618" w:rsidRDefault="004D3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618" w:rsidRDefault="004D3618" w:rsidP="00D77C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3618" w:rsidRDefault="004D3618" w:rsidP="005935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618" w:rsidRDefault="004D3618" w:rsidP="00D77C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D3618" w:rsidRDefault="004D3618" w:rsidP="0059350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618" w:rsidRDefault="004D3618">
      <w:r>
        <w:separator/>
      </w:r>
    </w:p>
  </w:footnote>
  <w:footnote w:type="continuationSeparator" w:id="0">
    <w:p w:rsidR="004D3618" w:rsidRDefault="004D3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F89C2F7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
    <w:nsid w:val="00000003"/>
    <w:multiLevelType w:val="multilevel"/>
    <w:tmpl w:val="00000003"/>
    <w:lvl w:ilvl="0">
      <w:start w:val="8"/>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lvl w:ilvl="0">
      <w:start w:val="7"/>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5"/>
    <w:multiLevelType w:val="multilevel"/>
    <w:tmpl w:val="00000005"/>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20645F3"/>
    <w:multiLevelType w:val="hybridMultilevel"/>
    <w:tmpl w:val="CD4426CE"/>
    <w:lvl w:ilvl="0" w:tplc="0BF4068C">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nsid w:val="023F4F28"/>
    <w:multiLevelType w:val="hybridMultilevel"/>
    <w:tmpl w:val="ECA2957E"/>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0AD124B5"/>
    <w:multiLevelType w:val="multilevel"/>
    <w:tmpl w:val="52EA4282"/>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B031809"/>
    <w:multiLevelType w:val="multilevel"/>
    <w:tmpl w:val="70E0CCF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0E2C6E71"/>
    <w:multiLevelType w:val="hybridMultilevel"/>
    <w:tmpl w:val="57ACF72C"/>
    <w:lvl w:ilvl="0" w:tplc="E4202372">
      <w:start w:val="1"/>
      <w:numFmt w:val="upp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133D42A4"/>
    <w:multiLevelType w:val="multilevel"/>
    <w:tmpl w:val="622EE4EC"/>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18B16EA9"/>
    <w:multiLevelType w:val="hybridMultilevel"/>
    <w:tmpl w:val="A70CFA44"/>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nsid w:val="1B467125"/>
    <w:multiLevelType w:val="hybridMultilevel"/>
    <w:tmpl w:val="B2D2BBB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241A2B27"/>
    <w:multiLevelType w:val="hybridMultilevel"/>
    <w:tmpl w:val="C12406E8"/>
    <w:lvl w:ilvl="0" w:tplc="04050015">
      <w:start w:val="1"/>
      <w:numFmt w:val="upp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28DA724D"/>
    <w:multiLevelType w:val="hybridMultilevel"/>
    <w:tmpl w:val="A0B4AF2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nsid w:val="344F67A3"/>
    <w:multiLevelType w:val="hybridMultilevel"/>
    <w:tmpl w:val="5968697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359F4261"/>
    <w:multiLevelType w:val="multilevel"/>
    <w:tmpl w:val="52EA4282"/>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8A72225"/>
    <w:multiLevelType w:val="hybridMultilevel"/>
    <w:tmpl w:val="94DC4994"/>
    <w:lvl w:ilvl="0" w:tplc="35CEB216">
      <w:start w:val="4"/>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38AE394A"/>
    <w:multiLevelType w:val="multilevel"/>
    <w:tmpl w:val="ECA2957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3107C20"/>
    <w:multiLevelType w:val="hybridMultilevel"/>
    <w:tmpl w:val="3C7CB2B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nsid w:val="4D213ABC"/>
    <w:multiLevelType w:val="multilevel"/>
    <w:tmpl w:val="97A653C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DAC0895"/>
    <w:multiLevelType w:val="hybridMultilevel"/>
    <w:tmpl w:val="97A653C2"/>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nsid w:val="5017356F"/>
    <w:multiLevelType w:val="hybridMultilevel"/>
    <w:tmpl w:val="52EA4282"/>
    <w:lvl w:ilvl="0" w:tplc="F0EC3088">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nsid w:val="505508DC"/>
    <w:multiLevelType w:val="multilevel"/>
    <w:tmpl w:val="57ACF72C"/>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538D1645"/>
    <w:multiLevelType w:val="multilevel"/>
    <w:tmpl w:val="CD4426CE"/>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3FF3147"/>
    <w:multiLevelType w:val="hybridMultilevel"/>
    <w:tmpl w:val="19FE7C7A"/>
    <w:lvl w:ilvl="0" w:tplc="6BE8229C">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nsid w:val="5487065A"/>
    <w:multiLevelType w:val="hybridMultilevel"/>
    <w:tmpl w:val="70E0CCFE"/>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nsid w:val="58190CBD"/>
    <w:multiLevelType w:val="hybridMultilevel"/>
    <w:tmpl w:val="F31E5D2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3">
    <w:nsid w:val="60404849"/>
    <w:multiLevelType w:val="hybridMultilevel"/>
    <w:tmpl w:val="D4C4DD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63B855B3"/>
    <w:multiLevelType w:val="multilevel"/>
    <w:tmpl w:val="0405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nsid w:val="65E722FD"/>
    <w:multiLevelType w:val="multilevel"/>
    <w:tmpl w:val="596869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A372137"/>
    <w:multiLevelType w:val="multilevel"/>
    <w:tmpl w:val="52EA4282"/>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0E12F34"/>
    <w:multiLevelType w:val="hybridMultilevel"/>
    <w:tmpl w:val="A4BAE9A0"/>
    <w:lvl w:ilvl="0" w:tplc="3D80D1F8">
      <w:start w:val="1"/>
      <w:numFmt w:val="lowerLetter"/>
      <w:lvlText w:val="%1)"/>
      <w:lvlJc w:val="left"/>
      <w:pPr>
        <w:ind w:left="720" w:hanging="360"/>
      </w:pPr>
      <w:rPr>
        <w:rFonts w:cs="Times New Roman" w:hint="default"/>
        <w:u w:val="single"/>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nsid w:val="721C6EF2"/>
    <w:multiLevelType w:val="multilevel"/>
    <w:tmpl w:val="52EA4282"/>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3BD7C36"/>
    <w:multiLevelType w:val="hybridMultilevel"/>
    <w:tmpl w:val="0C0C6AA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74953F80"/>
    <w:multiLevelType w:val="hybridMultilevel"/>
    <w:tmpl w:val="4DB20E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1">
    <w:nsid w:val="7CD13F29"/>
    <w:multiLevelType w:val="multilevel"/>
    <w:tmpl w:val="F31E5D2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7D2E1BAE"/>
    <w:multiLevelType w:val="hybridMultilevel"/>
    <w:tmpl w:val="622EE4EC"/>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6"/>
  </w:num>
  <w:num w:numId="3">
    <w:abstractNumId w:val="32"/>
  </w:num>
  <w:num w:numId="4">
    <w:abstractNumId w:val="31"/>
  </w:num>
  <w:num w:numId="5">
    <w:abstractNumId w:val="13"/>
  </w:num>
  <w:num w:numId="6">
    <w:abstractNumId w:val="41"/>
  </w:num>
  <w:num w:numId="7">
    <w:abstractNumId w:val="34"/>
  </w:num>
  <w:num w:numId="8">
    <w:abstractNumId w:val="26"/>
  </w:num>
  <w:num w:numId="9">
    <w:abstractNumId w:val="25"/>
  </w:num>
  <w:num w:numId="10">
    <w:abstractNumId w:val="11"/>
  </w:num>
  <w:num w:numId="11">
    <w:abstractNumId w:val="23"/>
  </w:num>
  <w:num w:numId="12">
    <w:abstractNumId w:val="42"/>
  </w:num>
  <w:num w:numId="13">
    <w:abstractNumId w:val="15"/>
  </w:num>
  <w:num w:numId="14">
    <w:abstractNumId w:val="22"/>
  </w:num>
  <w:num w:numId="15">
    <w:abstractNumId w:val="14"/>
  </w:num>
  <w:num w:numId="16">
    <w:abstractNumId w:val="28"/>
  </w:num>
  <w:num w:numId="17">
    <w:abstractNumId w:val="10"/>
  </w:num>
  <w:num w:numId="18">
    <w:abstractNumId w:val="29"/>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8"/>
  </w:num>
  <w:num w:numId="27">
    <w:abstractNumId w:val="9"/>
  </w:num>
  <w:num w:numId="28">
    <w:abstractNumId w:val="27"/>
  </w:num>
  <w:num w:numId="29">
    <w:abstractNumId w:val="38"/>
  </w:num>
  <w:num w:numId="30">
    <w:abstractNumId w:val="17"/>
  </w:num>
  <w:num w:numId="31">
    <w:abstractNumId w:val="36"/>
  </w:num>
  <w:num w:numId="32">
    <w:abstractNumId w:val="40"/>
  </w:num>
  <w:num w:numId="33">
    <w:abstractNumId w:val="12"/>
  </w:num>
  <w:num w:numId="34">
    <w:abstractNumId w:val="39"/>
  </w:num>
  <w:num w:numId="35">
    <w:abstractNumId w:val="21"/>
  </w:num>
  <w:num w:numId="36">
    <w:abstractNumId w:val="20"/>
  </w:num>
  <w:num w:numId="37">
    <w:abstractNumId w:val="35"/>
  </w:num>
  <w:num w:numId="38">
    <w:abstractNumId w:val="24"/>
  </w:num>
  <w:num w:numId="39">
    <w:abstractNumId w:val="37"/>
  </w:num>
  <w:num w:numId="40">
    <w:abstractNumId w:val="19"/>
  </w:num>
  <w:num w:numId="41">
    <w:abstractNumId w:val="30"/>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12A0"/>
    <w:rsid w:val="00000DA3"/>
    <w:rsid w:val="00001F3B"/>
    <w:rsid w:val="000030AD"/>
    <w:rsid w:val="0000397B"/>
    <w:rsid w:val="00011348"/>
    <w:rsid w:val="00011FE8"/>
    <w:rsid w:val="000121BB"/>
    <w:rsid w:val="00014423"/>
    <w:rsid w:val="00020C5E"/>
    <w:rsid w:val="00021AB9"/>
    <w:rsid w:val="000300E7"/>
    <w:rsid w:val="00033969"/>
    <w:rsid w:val="000344B9"/>
    <w:rsid w:val="000346FF"/>
    <w:rsid w:val="00035E40"/>
    <w:rsid w:val="000362AD"/>
    <w:rsid w:val="00040714"/>
    <w:rsid w:val="0004619B"/>
    <w:rsid w:val="00055F71"/>
    <w:rsid w:val="00056BC6"/>
    <w:rsid w:val="00057236"/>
    <w:rsid w:val="000654E9"/>
    <w:rsid w:val="0006631A"/>
    <w:rsid w:val="000672C2"/>
    <w:rsid w:val="00067858"/>
    <w:rsid w:val="0008377B"/>
    <w:rsid w:val="000947C4"/>
    <w:rsid w:val="000A0DF4"/>
    <w:rsid w:val="000A11A7"/>
    <w:rsid w:val="000A1D3E"/>
    <w:rsid w:val="000A5C9C"/>
    <w:rsid w:val="000B55F3"/>
    <w:rsid w:val="000B6418"/>
    <w:rsid w:val="000B6D82"/>
    <w:rsid w:val="000B7C9A"/>
    <w:rsid w:val="000C410D"/>
    <w:rsid w:val="000C4182"/>
    <w:rsid w:val="000C4E26"/>
    <w:rsid w:val="000C525F"/>
    <w:rsid w:val="000D1EDB"/>
    <w:rsid w:val="000D540D"/>
    <w:rsid w:val="000D67A7"/>
    <w:rsid w:val="000D7F6A"/>
    <w:rsid w:val="000E175D"/>
    <w:rsid w:val="000E4C8E"/>
    <w:rsid w:val="000E4FF9"/>
    <w:rsid w:val="000E597E"/>
    <w:rsid w:val="000E6619"/>
    <w:rsid w:val="000F0F63"/>
    <w:rsid w:val="000F2CB4"/>
    <w:rsid w:val="000F4312"/>
    <w:rsid w:val="000F6448"/>
    <w:rsid w:val="00105597"/>
    <w:rsid w:val="001114C0"/>
    <w:rsid w:val="001216A0"/>
    <w:rsid w:val="00122DD3"/>
    <w:rsid w:val="001300D1"/>
    <w:rsid w:val="00131BFB"/>
    <w:rsid w:val="00132B14"/>
    <w:rsid w:val="00134D2F"/>
    <w:rsid w:val="00140176"/>
    <w:rsid w:val="0014390D"/>
    <w:rsid w:val="0014439A"/>
    <w:rsid w:val="00145284"/>
    <w:rsid w:val="00146A5C"/>
    <w:rsid w:val="00154CF8"/>
    <w:rsid w:val="0015593D"/>
    <w:rsid w:val="001631A8"/>
    <w:rsid w:val="00167FDC"/>
    <w:rsid w:val="00170727"/>
    <w:rsid w:val="00170FC0"/>
    <w:rsid w:val="00176749"/>
    <w:rsid w:val="0018056D"/>
    <w:rsid w:val="00181EA8"/>
    <w:rsid w:val="00182C50"/>
    <w:rsid w:val="00190C60"/>
    <w:rsid w:val="0019236A"/>
    <w:rsid w:val="00194735"/>
    <w:rsid w:val="001A081D"/>
    <w:rsid w:val="001A10E3"/>
    <w:rsid w:val="001A3975"/>
    <w:rsid w:val="001B067F"/>
    <w:rsid w:val="001B1471"/>
    <w:rsid w:val="001B3B73"/>
    <w:rsid w:val="001B7233"/>
    <w:rsid w:val="001C0A9B"/>
    <w:rsid w:val="001C763B"/>
    <w:rsid w:val="001D4556"/>
    <w:rsid w:val="001E2C15"/>
    <w:rsid w:val="001E4B8D"/>
    <w:rsid w:val="001E7709"/>
    <w:rsid w:val="001E79C1"/>
    <w:rsid w:val="001E7CA0"/>
    <w:rsid w:val="001F0E97"/>
    <w:rsid w:val="001F331C"/>
    <w:rsid w:val="001F47B7"/>
    <w:rsid w:val="001F4EC4"/>
    <w:rsid w:val="001F679B"/>
    <w:rsid w:val="001F6C47"/>
    <w:rsid w:val="002071A2"/>
    <w:rsid w:val="002073EF"/>
    <w:rsid w:val="00211F50"/>
    <w:rsid w:val="00220245"/>
    <w:rsid w:val="0023219C"/>
    <w:rsid w:val="00232523"/>
    <w:rsid w:val="00233A64"/>
    <w:rsid w:val="00236CCB"/>
    <w:rsid w:val="002411CD"/>
    <w:rsid w:val="00244574"/>
    <w:rsid w:val="00250245"/>
    <w:rsid w:val="00251DDF"/>
    <w:rsid w:val="002546A2"/>
    <w:rsid w:val="0025650F"/>
    <w:rsid w:val="002650D6"/>
    <w:rsid w:val="002700D0"/>
    <w:rsid w:val="00281E77"/>
    <w:rsid w:val="00282193"/>
    <w:rsid w:val="00282278"/>
    <w:rsid w:val="0028729A"/>
    <w:rsid w:val="002A1893"/>
    <w:rsid w:val="002A1CFA"/>
    <w:rsid w:val="002A3D43"/>
    <w:rsid w:val="002B236A"/>
    <w:rsid w:val="002B250C"/>
    <w:rsid w:val="002C1637"/>
    <w:rsid w:val="002C2089"/>
    <w:rsid w:val="002C6DA6"/>
    <w:rsid w:val="002E03B7"/>
    <w:rsid w:val="002E2241"/>
    <w:rsid w:val="002E2CBD"/>
    <w:rsid w:val="002E3C71"/>
    <w:rsid w:val="002E75B8"/>
    <w:rsid w:val="002F3837"/>
    <w:rsid w:val="002F5EE1"/>
    <w:rsid w:val="00300818"/>
    <w:rsid w:val="0030630F"/>
    <w:rsid w:val="0030634B"/>
    <w:rsid w:val="00307A8F"/>
    <w:rsid w:val="003107BD"/>
    <w:rsid w:val="003142EC"/>
    <w:rsid w:val="00321184"/>
    <w:rsid w:val="00324DF9"/>
    <w:rsid w:val="003257C4"/>
    <w:rsid w:val="003259B1"/>
    <w:rsid w:val="00325D6A"/>
    <w:rsid w:val="0033172F"/>
    <w:rsid w:val="0033500C"/>
    <w:rsid w:val="00335413"/>
    <w:rsid w:val="003361D7"/>
    <w:rsid w:val="003422F0"/>
    <w:rsid w:val="00344E62"/>
    <w:rsid w:val="00351F71"/>
    <w:rsid w:val="00352799"/>
    <w:rsid w:val="00352900"/>
    <w:rsid w:val="003533AD"/>
    <w:rsid w:val="0035563A"/>
    <w:rsid w:val="00355722"/>
    <w:rsid w:val="00356142"/>
    <w:rsid w:val="003627BD"/>
    <w:rsid w:val="0036398A"/>
    <w:rsid w:val="00363B4F"/>
    <w:rsid w:val="00367557"/>
    <w:rsid w:val="003702BB"/>
    <w:rsid w:val="003751AA"/>
    <w:rsid w:val="00380796"/>
    <w:rsid w:val="003849F3"/>
    <w:rsid w:val="00385148"/>
    <w:rsid w:val="003875C1"/>
    <w:rsid w:val="00391188"/>
    <w:rsid w:val="00393521"/>
    <w:rsid w:val="00396043"/>
    <w:rsid w:val="0039776F"/>
    <w:rsid w:val="003A2D86"/>
    <w:rsid w:val="003B3E9C"/>
    <w:rsid w:val="003C34A2"/>
    <w:rsid w:val="003E4447"/>
    <w:rsid w:val="003E4A62"/>
    <w:rsid w:val="003F5826"/>
    <w:rsid w:val="003F5EAC"/>
    <w:rsid w:val="00402930"/>
    <w:rsid w:val="00403360"/>
    <w:rsid w:val="0040665F"/>
    <w:rsid w:val="00414D5B"/>
    <w:rsid w:val="00420D67"/>
    <w:rsid w:val="004220B1"/>
    <w:rsid w:val="004350FC"/>
    <w:rsid w:val="00442F5A"/>
    <w:rsid w:val="00443CB2"/>
    <w:rsid w:val="00443CE1"/>
    <w:rsid w:val="00450229"/>
    <w:rsid w:val="004506BE"/>
    <w:rsid w:val="0045445A"/>
    <w:rsid w:val="0046064C"/>
    <w:rsid w:val="00461D4D"/>
    <w:rsid w:val="00465E9E"/>
    <w:rsid w:val="00467285"/>
    <w:rsid w:val="00467408"/>
    <w:rsid w:val="00471DD6"/>
    <w:rsid w:val="0048155F"/>
    <w:rsid w:val="00482126"/>
    <w:rsid w:val="00482EF5"/>
    <w:rsid w:val="00483796"/>
    <w:rsid w:val="004869EF"/>
    <w:rsid w:val="00487E1F"/>
    <w:rsid w:val="00490949"/>
    <w:rsid w:val="0049101E"/>
    <w:rsid w:val="00491534"/>
    <w:rsid w:val="004915AC"/>
    <w:rsid w:val="00491604"/>
    <w:rsid w:val="00493A46"/>
    <w:rsid w:val="004958E1"/>
    <w:rsid w:val="00495AFB"/>
    <w:rsid w:val="00497314"/>
    <w:rsid w:val="004A02C0"/>
    <w:rsid w:val="004A6115"/>
    <w:rsid w:val="004A68ED"/>
    <w:rsid w:val="004B3161"/>
    <w:rsid w:val="004B42E8"/>
    <w:rsid w:val="004C059D"/>
    <w:rsid w:val="004C0C43"/>
    <w:rsid w:val="004C456B"/>
    <w:rsid w:val="004C5F48"/>
    <w:rsid w:val="004D360F"/>
    <w:rsid w:val="004D3618"/>
    <w:rsid w:val="004D3AC2"/>
    <w:rsid w:val="004E09BE"/>
    <w:rsid w:val="004E4640"/>
    <w:rsid w:val="004E6C88"/>
    <w:rsid w:val="004E71E5"/>
    <w:rsid w:val="004F4D69"/>
    <w:rsid w:val="004F7733"/>
    <w:rsid w:val="00500888"/>
    <w:rsid w:val="00501226"/>
    <w:rsid w:val="005012E8"/>
    <w:rsid w:val="005026E0"/>
    <w:rsid w:val="005039DC"/>
    <w:rsid w:val="005175D4"/>
    <w:rsid w:val="00524A66"/>
    <w:rsid w:val="00525599"/>
    <w:rsid w:val="00525C79"/>
    <w:rsid w:val="005266F2"/>
    <w:rsid w:val="005273C9"/>
    <w:rsid w:val="00530A9C"/>
    <w:rsid w:val="0053517D"/>
    <w:rsid w:val="0054426F"/>
    <w:rsid w:val="005512B5"/>
    <w:rsid w:val="00552F18"/>
    <w:rsid w:val="00562F1A"/>
    <w:rsid w:val="005647A1"/>
    <w:rsid w:val="005649C1"/>
    <w:rsid w:val="005652F4"/>
    <w:rsid w:val="0056622F"/>
    <w:rsid w:val="005677AD"/>
    <w:rsid w:val="00571C66"/>
    <w:rsid w:val="00576367"/>
    <w:rsid w:val="005768E7"/>
    <w:rsid w:val="0059350D"/>
    <w:rsid w:val="005A0D26"/>
    <w:rsid w:val="005A4B8D"/>
    <w:rsid w:val="005B25E7"/>
    <w:rsid w:val="005B5ABF"/>
    <w:rsid w:val="005C2050"/>
    <w:rsid w:val="005D3375"/>
    <w:rsid w:val="005D4DFB"/>
    <w:rsid w:val="005D635A"/>
    <w:rsid w:val="005E4CD2"/>
    <w:rsid w:val="005E5D50"/>
    <w:rsid w:val="005E6A88"/>
    <w:rsid w:val="005F2DCB"/>
    <w:rsid w:val="005F4B31"/>
    <w:rsid w:val="005F611D"/>
    <w:rsid w:val="00601BF2"/>
    <w:rsid w:val="00601D6F"/>
    <w:rsid w:val="00602970"/>
    <w:rsid w:val="00602E71"/>
    <w:rsid w:val="00615051"/>
    <w:rsid w:val="006154B2"/>
    <w:rsid w:val="00616050"/>
    <w:rsid w:val="006228C4"/>
    <w:rsid w:val="0062304F"/>
    <w:rsid w:val="00626C16"/>
    <w:rsid w:val="00633115"/>
    <w:rsid w:val="006365A0"/>
    <w:rsid w:val="00636EA8"/>
    <w:rsid w:val="0064008B"/>
    <w:rsid w:val="00642D7D"/>
    <w:rsid w:val="00645131"/>
    <w:rsid w:val="00645A5C"/>
    <w:rsid w:val="006463CC"/>
    <w:rsid w:val="006555C2"/>
    <w:rsid w:val="006569D3"/>
    <w:rsid w:val="0067451E"/>
    <w:rsid w:val="006745BE"/>
    <w:rsid w:val="0068117E"/>
    <w:rsid w:val="00684EFC"/>
    <w:rsid w:val="006852C8"/>
    <w:rsid w:val="006A0C5A"/>
    <w:rsid w:val="006A3437"/>
    <w:rsid w:val="006B1155"/>
    <w:rsid w:val="006B1A29"/>
    <w:rsid w:val="006B1C77"/>
    <w:rsid w:val="006B56C2"/>
    <w:rsid w:val="006C1461"/>
    <w:rsid w:val="006C23F4"/>
    <w:rsid w:val="006C2CBD"/>
    <w:rsid w:val="006C5CB9"/>
    <w:rsid w:val="006D1218"/>
    <w:rsid w:val="006D381F"/>
    <w:rsid w:val="006D4B26"/>
    <w:rsid w:val="006D6656"/>
    <w:rsid w:val="006D6ABA"/>
    <w:rsid w:val="006F1360"/>
    <w:rsid w:val="006F5594"/>
    <w:rsid w:val="007012A3"/>
    <w:rsid w:val="00703EAE"/>
    <w:rsid w:val="00707F26"/>
    <w:rsid w:val="00713DEF"/>
    <w:rsid w:val="00721070"/>
    <w:rsid w:val="0072221E"/>
    <w:rsid w:val="007223CA"/>
    <w:rsid w:val="0072480C"/>
    <w:rsid w:val="00725E2E"/>
    <w:rsid w:val="00731695"/>
    <w:rsid w:val="0073317C"/>
    <w:rsid w:val="00733614"/>
    <w:rsid w:val="00733AEC"/>
    <w:rsid w:val="0073709A"/>
    <w:rsid w:val="00743F61"/>
    <w:rsid w:val="007547ED"/>
    <w:rsid w:val="00762456"/>
    <w:rsid w:val="00763BA8"/>
    <w:rsid w:val="00764F5F"/>
    <w:rsid w:val="00766D06"/>
    <w:rsid w:val="00775409"/>
    <w:rsid w:val="00777F47"/>
    <w:rsid w:val="00780D87"/>
    <w:rsid w:val="00781502"/>
    <w:rsid w:val="0078257B"/>
    <w:rsid w:val="00783DE0"/>
    <w:rsid w:val="00785490"/>
    <w:rsid w:val="007954A5"/>
    <w:rsid w:val="00797592"/>
    <w:rsid w:val="007A2639"/>
    <w:rsid w:val="007A6D94"/>
    <w:rsid w:val="007B0E8B"/>
    <w:rsid w:val="007B277A"/>
    <w:rsid w:val="007B3350"/>
    <w:rsid w:val="007B62AD"/>
    <w:rsid w:val="007C036D"/>
    <w:rsid w:val="007C3A5E"/>
    <w:rsid w:val="007D06C8"/>
    <w:rsid w:val="007D3349"/>
    <w:rsid w:val="007E1E8A"/>
    <w:rsid w:val="007E365B"/>
    <w:rsid w:val="007E3966"/>
    <w:rsid w:val="007F271B"/>
    <w:rsid w:val="007F648D"/>
    <w:rsid w:val="00801165"/>
    <w:rsid w:val="00805266"/>
    <w:rsid w:val="008055F3"/>
    <w:rsid w:val="008056AE"/>
    <w:rsid w:val="008078A2"/>
    <w:rsid w:val="00815291"/>
    <w:rsid w:val="00822F75"/>
    <w:rsid w:val="00823197"/>
    <w:rsid w:val="00824D65"/>
    <w:rsid w:val="008270FB"/>
    <w:rsid w:val="00840215"/>
    <w:rsid w:val="00846846"/>
    <w:rsid w:val="00850090"/>
    <w:rsid w:val="008519E1"/>
    <w:rsid w:val="008536DA"/>
    <w:rsid w:val="00854439"/>
    <w:rsid w:val="008554E3"/>
    <w:rsid w:val="008556B3"/>
    <w:rsid w:val="00856032"/>
    <w:rsid w:val="00856F07"/>
    <w:rsid w:val="008577AC"/>
    <w:rsid w:val="0086164F"/>
    <w:rsid w:val="00863985"/>
    <w:rsid w:val="00863BC0"/>
    <w:rsid w:val="0086538C"/>
    <w:rsid w:val="00867279"/>
    <w:rsid w:val="00867C64"/>
    <w:rsid w:val="0087029E"/>
    <w:rsid w:val="00872446"/>
    <w:rsid w:val="00873309"/>
    <w:rsid w:val="00874C98"/>
    <w:rsid w:val="00876BD9"/>
    <w:rsid w:val="00880BC1"/>
    <w:rsid w:val="00880BDB"/>
    <w:rsid w:val="00886F09"/>
    <w:rsid w:val="00893949"/>
    <w:rsid w:val="00893FD1"/>
    <w:rsid w:val="008A3D55"/>
    <w:rsid w:val="008A52FC"/>
    <w:rsid w:val="008B262D"/>
    <w:rsid w:val="008B479B"/>
    <w:rsid w:val="008B5C18"/>
    <w:rsid w:val="008C066D"/>
    <w:rsid w:val="008C1C4C"/>
    <w:rsid w:val="008C2FE5"/>
    <w:rsid w:val="008C4661"/>
    <w:rsid w:val="008C7840"/>
    <w:rsid w:val="008D3DA2"/>
    <w:rsid w:val="008F6578"/>
    <w:rsid w:val="008F72C3"/>
    <w:rsid w:val="00903F27"/>
    <w:rsid w:val="009042BA"/>
    <w:rsid w:val="00907326"/>
    <w:rsid w:val="00911AD5"/>
    <w:rsid w:val="00913075"/>
    <w:rsid w:val="00916CE5"/>
    <w:rsid w:val="00921EF6"/>
    <w:rsid w:val="00922C6B"/>
    <w:rsid w:val="00924803"/>
    <w:rsid w:val="00930C71"/>
    <w:rsid w:val="00930CA3"/>
    <w:rsid w:val="00934563"/>
    <w:rsid w:val="0093506E"/>
    <w:rsid w:val="00935333"/>
    <w:rsid w:val="009362D6"/>
    <w:rsid w:val="0093682A"/>
    <w:rsid w:val="009377A6"/>
    <w:rsid w:val="0094027B"/>
    <w:rsid w:val="00940BCA"/>
    <w:rsid w:val="00941B21"/>
    <w:rsid w:val="009440A8"/>
    <w:rsid w:val="00947042"/>
    <w:rsid w:val="00950617"/>
    <w:rsid w:val="00951510"/>
    <w:rsid w:val="00951BCB"/>
    <w:rsid w:val="0095727B"/>
    <w:rsid w:val="009637FB"/>
    <w:rsid w:val="009642E1"/>
    <w:rsid w:val="00965249"/>
    <w:rsid w:val="00971134"/>
    <w:rsid w:val="00971756"/>
    <w:rsid w:val="00973832"/>
    <w:rsid w:val="009745C7"/>
    <w:rsid w:val="009754FF"/>
    <w:rsid w:val="009778D1"/>
    <w:rsid w:val="00977C58"/>
    <w:rsid w:val="009826D3"/>
    <w:rsid w:val="009856BF"/>
    <w:rsid w:val="009905B9"/>
    <w:rsid w:val="00991771"/>
    <w:rsid w:val="00995AA9"/>
    <w:rsid w:val="0099715B"/>
    <w:rsid w:val="009A5C6C"/>
    <w:rsid w:val="009B2430"/>
    <w:rsid w:val="009B2C6E"/>
    <w:rsid w:val="009B6C77"/>
    <w:rsid w:val="009C010E"/>
    <w:rsid w:val="009C0F0C"/>
    <w:rsid w:val="009C3C4F"/>
    <w:rsid w:val="009C567B"/>
    <w:rsid w:val="009C572A"/>
    <w:rsid w:val="009D0405"/>
    <w:rsid w:val="009D18B5"/>
    <w:rsid w:val="009D49B8"/>
    <w:rsid w:val="009D4F8C"/>
    <w:rsid w:val="009D7E65"/>
    <w:rsid w:val="009F0216"/>
    <w:rsid w:val="009F47FA"/>
    <w:rsid w:val="009F4E21"/>
    <w:rsid w:val="009F62EF"/>
    <w:rsid w:val="009F703E"/>
    <w:rsid w:val="00A019AE"/>
    <w:rsid w:val="00A0222E"/>
    <w:rsid w:val="00A02AB5"/>
    <w:rsid w:val="00A03C5C"/>
    <w:rsid w:val="00A0661F"/>
    <w:rsid w:val="00A1501E"/>
    <w:rsid w:val="00A21815"/>
    <w:rsid w:val="00A21C01"/>
    <w:rsid w:val="00A21E20"/>
    <w:rsid w:val="00A21F9B"/>
    <w:rsid w:val="00A260F5"/>
    <w:rsid w:val="00A262C6"/>
    <w:rsid w:val="00A33653"/>
    <w:rsid w:val="00A34F39"/>
    <w:rsid w:val="00A355E0"/>
    <w:rsid w:val="00A37D9C"/>
    <w:rsid w:val="00A404FC"/>
    <w:rsid w:val="00A43D1A"/>
    <w:rsid w:val="00A50A40"/>
    <w:rsid w:val="00A5233F"/>
    <w:rsid w:val="00A55B01"/>
    <w:rsid w:val="00A60E01"/>
    <w:rsid w:val="00A66EB5"/>
    <w:rsid w:val="00A670BB"/>
    <w:rsid w:val="00A71D96"/>
    <w:rsid w:val="00A80F14"/>
    <w:rsid w:val="00A83AC7"/>
    <w:rsid w:val="00A86788"/>
    <w:rsid w:val="00A90ADB"/>
    <w:rsid w:val="00A90FA8"/>
    <w:rsid w:val="00A9202C"/>
    <w:rsid w:val="00A92DF5"/>
    <w:rsid w:val="00A93CD6"/>
    <w:rsid w:val="00A9551D"/>
    <w:rsid w:val="00A97A43"/>
    <w:rsid w:val="00AA0FFE"/>
    <w:rsid w:val="00AA43CF"/>
    <w:rsid w:val="00AA5E8F"/>
    <w:rsid w:val="00AB2FAF"/>
    <w:rsid w:val="00AB35F8"/>
    <w:rsid w:val="00AB3B3A"/>
    <w:rsid w:val="00AB5044"/>
    <w:rsid w:val="00AB5364"/>
    <w:rsid w:val="00AC00DA"/>
    <w:rsid w:val="00AC0E5D"/>
    <w:rsid w:val="00AC0F5B"/>
    <w:rsid w:val="00AC3BFD"/>
    <w:rsid w:val="00AC4914"/>
    <w:rsid w:val="00AE5B00"/>
    <w:rsid w:val="00AE7E59"/>
    <w:rsid w:val="00AF060F"/>
    <w:rsid w:val="00AF0846"/>
    <w:rsid w:val="00AF0B20"/>
    <w:rsid w:val="00AF1E8B"/>
    <w:rsid w:val="00AF1EEE"/>
    <w:rsid w:val="00AF2CA8"/>
    <w:rsid w:val="00AF46F9"/>
    <w:rsid w:val="00AF6A16"/>
    <w:rsid w:val="00B0073C"/>
    <w:rsid w:val="00B047F3"/>
    <w:rsid w:val="00B10FE7"/>
    <w:rsid w:val="00B11300"/>
    <w:rsid w:val="00B12DBC"/>
    <w:rsid w:val="00B14B4F"/>
    <w:rsid w:val="00B15BA9"/>
    <w:rsid w:val="00B16CEF"/>
    <w:rsid w:val="00B212BD"/>
    <w:rsid w:val="00B315AF"/>
    <w:rsid w:val="00B33B37"/>
    <w:rsid w:val="00B3562A"/>
    <w:rsid w:val="00B4295D"/>
    <w:rsid w:val="00B435F0"/>
    <w:rsid w:val="00B46AC0"/>
    <w:rsid w:val="00B50AE6"/>
    <w:rsid w:val="00B556AF"/>
    <w:rsid w:val="00B601B7"/>
    <w:rsid w:val="00B61A4F"/>
    <w:rsid w:val="00B62934"/>
    <w:rsid w:val="00B63DBA"/>
    <w:rsid w:val="00B6758D"/>
    <w:rsid w:val="00B725A1"/>
    <w:rsid w:val="00B73E44"/>
    <w:rsid w:val="00B77840"/>
    <w:rsid w:val="00B83DA3"/>
    <w:rsid w:val="00B84ACE"/>
    <w:rsid w:val="00B86844"/>
    <w:rsid w:val="00B92621"/>
    <w:rsid w:val="00B92B0A"/>
    <w:rsid w:val="00BA0851"/>
    <w:rsid w:val="00BA3A5C"/>
    <w:rsid w:val="00BA4257"/>
    <w:rsid w:val="00BA4B36"/>
    <w:rsid w:val="00BB4103"/>
    <w:rsid w:val="00BC0E08"/>
    <w:rsid w:val="00BC36DB"/>
    <w:rsid w:val="00BC4A47"/>
    <w:rsid w:val="00BC6F79"/>
    <w:rsid w:val="00BC7EC7"/>
    <w:rsid w:val="00BD1689"/>
    <w:rsid w:val="00BD1B50"/>
    <w:rsid w:val="00BD1BED"/>
    <w:rsid w:val="00BD3F72"/>
    <w:rsid w:val="00BD47CD"/>
    <w:rsid w:val="00BD7046"/>
    <w:rsid w:val="00BD727C"/>
    <w:rsid w:val="00BD7874"/>
    <w:rsid w:val="00BE615B"/>
    <w:rsid w:val="00BE65EB"/>
    <w:rsid w:val="00BF3B34"/>
    <w:rsid w:val="00BF6630"/>
    <w:rsid w:val="00C000AB"/>
    <w:rsid w:val="00C06690"/>
    <w:rsid w:val="00C10F6E"/>
    <w:rsid w:val="00C114D4"/>
    <w:rsid w:val="00C11C92"/>
    <w:rsid w:val="00C130B7"/>
    <w:rsid w:val="00C14E35"/>
    <w:rsid w:val="00C159EA"/>
    <w:rsid w:val="00C15A23"/>
    <w:rsid w:val="00C1607C"/>
    <w:rsid w:val="00C25373"/>
    <w:rsid w:val="00C263A6"/>
    <w:rsid w:val="00C26C14"/>
    <w:rsid w:val="00C34722"/>
    <w:rsid w:val="00C3566C"/>
    <w:rsid w:val="00C371CC"/>
    <w:rsid w:val="00C40757"/>
    <w:rsid w:val="00C42474"/>
    <w:rsid w:val="00C44E82"/>
    <w:rsid w:val="00C45DAC"/>
    <w:rsid w:val="00C55040"/>
    <w:rsid w:val="00C55CF1"/>
    <w:rsid w:val="00C561D7"/>
    <w:rsid w:val="00C627A9"/>
    <w:rsid w:val="00C64817"/>
    <w:rsid w:val="00C66E57"/>
    <w:rsid w:val="00C70476"/>
    <w:rsid w:val="00C71ACD"/>
    <w:rsid w:val="00C767DD"/>
    <w:rsid w:val="00C92648"/>
    <w:rsid w:val="00C95F76"/>
    <w:rsid w:val="00C97A6B"/>
    <w:rsid w:val="00CA0694"/>
    <w:rsid w:val="00CA1C6B"/>
    <w:rsid w:val="00CA45D1"/>
    <w:rsid w:val="00CA515C"/>
    <w:rsid w:val="00CA6713"/>
    <w:rsid w:val="00CB0011"/>
    <w:rsid w:val="00CB2784"/>
    <w:rsid w:val="00CB45AE"/>
    <w:rsid w:val="00CB5CF3"/>
    <w:rsid w:val="00CC6CC3"/>
    <w:rsid w:val="00CC7950"/>
    <w:rsid w:val="00CC7A30"/>
    <w:rsid w:val="00CD004F"/>
    <w:rsid w:val="00CD1225"/>
    <w:rsid w:val="00CD31CC"/>
    <w:rsid w:val="00CD490C"/>
    <w:rsid w:val="00CD4AD9"/>
    <w:rsid w:val="00CD4D4C"/>
    <w:rsid w:val="00CD542E"/>
    <w:rsid w:val="00CD5935"/>
    <w:rsid w:val="00CD7B28"/>
    <w:rsid w:val="00CE449B"/>
    <w:rsid w:val="00CE66C7"/>
    <w:rsid w:val="00CF0113"/>
    <w:rsid w:val="00CF107B"/>
    <w:rsid w:val="00CF6FE4"/>
    <w:rsid w:val="00CF75F6"/>
    <w:rsid w:val="00D054E6"/>
    <w:rsid w:val="00D06F1A"/>
    <w:rsid w:val="00D1455F"/>
    <w:rsid w:val="00D164F7"/>
    <w:rsid w:val="00D34442"/>
    <w:rsid w:val="00D35C84"/>
    <w:rsid w:val="00D35FF9"/>
    <w:rsid w:val="00D44AEF"/>
    <w:rsid w:val="00D566E0"/>
    <w:rsid w:val="00D64916"/>
    <w:rsid w:val="00D71C14"/>
    <w:rsid w:val="00D75761"/>
    <w:rsid w:val="00D76764"/>
    <w:rsid w:val="00D76CB4"/>
    <w:rsid w:val="00D77C2E"/>
    <w:rsid w:val="00D810D5"/>
    <w:rsid w:val="00D96BC7"/>
    <w:rsid w:val="00DA1633"/>
    <w:rsid w:val="00DA243F"/>
    <w:rsid w:val="00DA2B13"/>
    <w:rsid w:val="00DA5827"/>
    <w:rsid w:val="00DB75C5"/>
    <w:rsid w:val="00DC0152"/>
    <w:rsid w:val="00DC1813"/>
    <w:rsid w:val="00DC2746"/>
    <w:rsid w:val="00DC6935"/>
    <w:rsid w:val="00DC7C41"/>
    <w:rsid w:val="00DD2CE4"/>
    <w:rsid w:val="00DD68CF"/>
    <w:rsid w:val="00DD7472"/>
    <w:rsid w:val="00DF0392"/>
    <w:rsid w:val="00DF37E0"/>
    <w:rsid w:val="00E00A97"/>
    <w:rsid w:val="00E00F1D"/>
    <w:rsid w:val="00E021FB"/>
    <w:rsid w:val="00E07759"/>
    <w:rsid w:val="00E166C2"/>
    <w:rsid w:val="00E207D5"/>
    <w:rsid w:val="00E25584"/>
    <w:rsid w:val="00E25A10"/>
    <w:rsid w:val="00E25F8C"/>
    <w:rsid w:val="00E314D7"/>
    <w:rsid w:val="00E40D1D"/>
    <w:rsid w:val="00E41AAD"/>
    <w:rsid w:val="00E57207"/>
    <w:rsid w:val="00E616FB"/>
    <w:rsid w:val="00E7451F"/>
    <w:rsid w:val="00E82C7F"/>
    <w:rsid w:val="00E82D29"/>
    <w:rsid w:val="00E84F5D"/>
    <w:rsid w:val="00E871A2"/>
    <w:rsid w:val="00E912A2"/>
    <w:rsid w:val="00E925CC"/>
    <w:rsid w:val="00E926DD"/>
    <w:rsid w:val="00E92CCC"/>
    <w:rsid w:val="00E92D20"/>
    <w:rsid w:val="00E9481B"/>
    <w:rsid w:val="00EA099E"/>
    <w:rsid w:val="00EA10FC"/>
    <w:rsid w:val="00EB27E0"/>
    <w:rsid w:val="00EB2898"/>
    <w:rsid w:val="00EB2BE1"/>
    <w:rsid w:val="00EB47C0"/>
    <w:rsid w:val="00EB5709"/>
    <w:rsid w:val="00EB715D"/>
    <w:rsid w:val="00EB7488"/>
    <w:rsid w:val="00EC3B8D"/>
    <w:rsid w:val="00EC4C2A"/>
    <w:rsid w:val="00EC68F2"/>
    <w:rsid w:val="00EC7998"/>
    <w:rsid w:val="00ED0BD9"/>
    <w:rsid w:val="00ED36F2"/>
    <w:rsid w:val="00ED423A"/>
    <w:rsid w:val="00ED4824"/>
    <w:rsid w:val="00ED7439"/>
    <w:rsid w:val="00EE7513"/>
    <w:rsid w:val="00EE7C8C"/>
    <w:rsid w:val="00EF049F"/>
    <w:rsid w:val="00EF15DB"/>
    <w:rsid w:val="00EF1678"/>
    <w:rsid w:val="00EF5FDD"/>
    <w:rsid w:val="00F007EA"/>
    <w:rsid w:val="00F03502"/>
    <w:rsid w:val="00F11497"/>
    <w:rsid w:val="00F1173D"/>
    <w:rsid w:val="00F127F8"/>
    <w:rsid w:val="00F1611E"/>
    <w:rsid w:val="00F16D98"/>
    <w:rsid w:val="00F22F17"/>
    <w:rsid w:val="00F256FE"/>
    <w:rsid w:val="00F312A0"/>
    <w:rsid w:val="00F32198"/>
    <w:rsid w:val="00F32E7F"/>
    <w:rsid w:val="00F33852"/>
    <w:rsid w:val="00F3413A"/>
    <w:rsid w:val="00F36380"/>
    <w:rsid w:val="00F3727F"/>
    <w:rsid w:val="00F4046A"/>
    <w:rsid w:val="00F41357"/>
    <w:rsid w:val="00F41B89"/>
    <w:rsid w:val="00F44EAE"/>
    <w:rsid w:val="00F45B39"/>
    <w:rsid w:val="00F4793A"/>
    <w:rsid w:val="00F51AD8"/>
    <w:rsid w:val="00F51E55"/>
    <w:rsid w:val="00F570A2"/>
    <w:rsid w:val="00F617A9"/>
    <w:rsid w:val="00F74385"/>
    <w:rsid w:val="00F748B7"/>
    <w:rsid w:val="00F754B5"/>
    <w:rsid w:val="00F81F4D"/>
    <w:rsid w:val="00F85D18"/>
    <w:rsid w:val="00F86A2B"/>
    <w:rsid w:val="00F879AD"/>
    <w:rsid w:val="00F92DF7"/>
    <w:rsid w:val="00F96012"/>
    <w:rsid w:val="00F9605F"/>
    <w:rsid w:val="00FA0987"/>
    <w:rsid w:val="00FA11DA"/>
    <w:rsid w:val="00FA2CC7"/>
    <w:rsid w:val="00FA3548"/>
    <w:rsid w:val="00FA3707"/>
    <w:rsid w:val="00FA619D"/>
    <w:rsid w:val="00FB04D1"/>
    <w:rsid w:val="00FB0CFC"/>
    <w:rsid w:val="00FB424F"/>
    <w:rsid w:val="00FC1986"/>
    <w:rsid w:val="00FC2A44"/>
    <w:rsid w:val="00FC58E7"/>
    <w:rsid w:val="00FD0708"/>
    <w:rsid w:val="00FD3298"/>
    <w:rsid w:val="00FD69C9"/>
    <w:rsid w:val="00FE0750"/>
    <w:rsid w:val="00FE185B"/>
    <w:rsid w:val="00FE50A6"/>
    <w:rsid w:val="00FF23C5"/>
    <w:rsid w:val="00FF7343"/>
    <w:rsid w:val="00FF79D4"/>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6AE"/>
    <w:rPr>
      <w:sz w:val="24"/>
      <w:szCs w:val="24"/>
    </w:rPr>
  </w:style>
  <w:style w:type="paragraph" w:styleId="Heading1">
    <w:name w:val="heading 1"/>
    <w:basedOn w:val="Normal"/>
    <w:next w:val="Normal"/>
    <w:link w:val="Heading1Char"/>
    <w:uiPriority w:val="99"/>
    <w:qFormat/>
    <w:rsid w:val="00A21815"/>
    <w:pPr>
      <w:keepNext/>
      <w:spacing w:before="240" w:after="60"/>
      <w:outlineLvl w:val="0"/>
    </w:pPr>
    <w:rPr>
      <w:rFonts w:ascii="Cambria" w:hAnsi="Cambria"/>
      <w:b/>
      <w:kern w:val="32"/>
      <w:sz w:val="32"/>
      <w:szCs w:val="20"/>
    </w:rPr>
  </w:style>
  <w:style w:type="paragraph" w:styleId="Heading2">
    <w:name w:val="heading 2"/>
    <w:basedOn w:val="Normal"/>
    <w:next w:val="Normal"/>
    <w:link w:val="Heading2Char"/>
    <w:uiPriority w:val="99"/>
    <w:qFormat/>
    <w:rsid w:val="00BD1B50"/>
    <w:pPr>
      <w:keepNext/>
      <w:jc w:val="center"/>
      <w:outlineLvl w:val="1"/>
    </w:pPr>
    <w:rPr>
      <w:rFonts w:ascii="Cambria" w:hAnsi="Cambria"/>
      <w:b/>
      <w:i/>
      <w:sz w:val="28"/>
      <w:szCs w:val="20"/>
    </w:rPr>
  </w:style>
  <w:style w:type="paragraph" w:styleId="Heading3">
    <w:name w:val="heading 3"/>
    <w:basedOn w:val="Normal"/>
    <w:next w:val="Normal"/>
    <w:link w:val="Heading3Char"/>
    <w:uiPriority w:val="99"/>
    <w:qFormat/>
    <w:rsid w:val="00BD1B50"/>
    <w:pPr>
      <w:keepNext/>
      <w:tabs>
        <w:tab w:val="left" w:pos="1289"/>
      </w:tabs>
      <w:outlineLvl w:val="2"/>
    </w:pPr>
    <w:rPr>
      <w:rFonts w:ascii="Cambria" w:hAnsi="Cambria"/>
      <w:b/>
      <w:sz w:val="26"/>
      <w:szCs w:val="20"/>
    </w:rPr>
  </w:style>
  <w:style w:type="paragraph" w:styleId="Heading4">
    <w:name w:val="heading 4"/>
    <w:basedOn w:val="Normal"/>
    <w:next w:val="Normal"/>
    <w:link w:val="Heading4Char"/>
    <w:uiPriority w:val="99"/>
    <w:qFormat/>
    <w:rsid w:val="00AF46F9"/>
    <w:pPr>
      <w:keepNext/>
      <w:spacing w:before="240" w:after="60"/>
      <w:outlineLvl w:val="3"/>
    </w:pPr>
    <w:rPr>
      <w:rFonts w:ascii="Calibri" w:hAnsi="Calibri"/>
      <w:b/>
      <w:sz w:val="28"/>
      <w:szCs w:val="20"/>
    </w:rPr>
  </w:style>
  <w:style w:type="paragraph" w:styleId="Heading5">
    <w:name w:val="heading 5"/>
    <w:basedOn w:val="Normal"/>
    <w:next w:val="Normal"/>
    <w:link w:val="Heading5Char"/>
    <w:uiPriority w:val="99"/>
    <w:qFormat/>
    <w:rsid w:val="00BD7874"/>
    <w:pPr>
      <w:spacing w:before="240" w:after="60"/>
      <w:outlineLvl w:val="4"/>
    </w:pPr>
    <w:rPr>
      <w:rFonts w:ascii="Calibri" w:hAnsi="Calibri"/>
      <w:b/>
      <w:i/>
      <w:sz w:val="26"/>
      <w:szCs w:val="20"/>
    </w:rPr>
  </w:style>
  <w:style w:type="paragraph" w:styleId="Heading9">
    <w:name w:val="heading 9"/>
    <w:basedOn w:val="Normal"/>
    <w:next w:val="Normal"/>
    <w:link w:val="Heading9Char"/>
    <w:uiPriority w:val="99"/>
    <w:qFormat/>
    <w:rsid w:val="00BD1B50"/>
    <w:pPr>
      <w:keepNext/>
      <w:jc w:val="center"/>
      <w:outlineLvl w:val="8"/>
    </w:pPr>
    <w:rPr>
      <w:rFonts w:ascii="Cambria" w:hAnsi="Cambria"/>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1C92"/>
    <w:rPr>
      <w:rFonts w:ascii="Cambria" w:hAnsi="Cambria" w:cs="Times New Roman"/>
      <w:b/>
      <w:kern w:val="32"/>
      <w:sz w:val="32"/>
    </w:rPr>
  </w:style>
  <w:style w:type="character" w:customStyle="1" w:styleId="Heading2Char">
    <w:name w:val="Heading 2 Char"/>
    <w:basedOn w:val="DefaultParagraphFont"/>
    <w:link w:val="Heading2"/>
    <w:uiPriority w:val="99"/>
    <w:semiHidden/>
    <w:locked/>
    <w:rsid w:val="00C11C92"/>
    <w:rPr>
      <w:rFonts w:ascii="Cambria" w:hAnsi="Cambria" w:cs="Times New Roman"/>
      <w:b/>
      <w:i/>
      <w:sz w:val="28"/>
    </w:rPr>
  </w:style>
  <w:style w:type="character" w:customStyle="1" w:styleId="Heading3Char">
    <w:name w:val="Heading 3 Char"/>
    <w:basedOn w:val="DefaultParagraphFont"/>
    <w:link w:val="Heading3"/>
    <w:uiPriority w:val="99"/>
    <w:semiHidden/>
    <w:locked/>
    <w:rsid w:val="00C11C92"/>
    <w:rPr>
      <w:rFonts w:ascii="Cambria" w:hAnsi="Cambria" w:cs="Times New Roman"/>
      <w:b/>
      <w:sz w:val="26"/>
    </w:rPr>
  </w:style>
  <w:style w:type="character" w:customStyle="1" w:styleId="Heading4Char">
    <w:name w:val="Heading 4 Char"/>
    <w:basedOn w:val="DefaultParagraphFont"/>
    <w:link w:val="Heading4"/>
    <w:uiPriority w:val="99"/>
    <w:semiHidden/>
    <w:locked/>
    <w:rsid w:val="00C11C92"/>
    <w:rPr>
      <w:rFonts w:ascii="Calibri" w:hAnsi="Calibri" w:cs="Times New Roman"/>
      <w:b/>
      <w:sz w:val="28"/>
    </w:rPr>
  </w:style>
  <w:style w:type="character" w:customStyle="1" w:styleId="Heading5Char">
    <w:name w:val="Heading 5 Char"/>
    <w:basedOn w:val="DefaultParagraphFont"/>
    <w:link w:val="Heading5"/>
    <w:uiPriority w:val="99"/>
    <w:semiHidden/>
    <w:locked/>
    <w:rsid w:val="00C11C92"/>
    <w:rPr>
      <w:rFonts w:ascii="Calibri" w:hAnsi="Calibri" w:cs="Times New Roman"/>
      <w:b/>
      <w:i/>
      <w:sz w:val="26"/>
    </w:rPr>
  </w:style>
  <w:style w:type="character" w:customStyle="1" w:styleId="Heading9Char">
    <w:name w:val="Heading 9 Char"/>
    <w:basedOn w:val="DefaultParagraphFont"/>
    <w:link w:val="Heading9"/>
    <w:uiPriority w:val="99"/>
    <w:semiHidden/>
    <w:locked/>
    <w:rsid w:val="00C11C92"/>
    <w:rPr>
      <w:rFonts w:ascii="Cambria" w:hAnsi="Cambria" w:cs="Times New Roman"/>
    </w:rPr>
  </w:style>
  <w:style w:type="character" w:styleId="Strong">
    <w:name w:val="Strong"/>
    <w:basedOn w:val="DefaultParagraphFont"/>
    <w:uiPriority w:val="99"/>
    <w:qFormat/>
    <w:rsid w:val="00011FE8"/>
    <w:rPr>
      <w:rFonts w:cs="Times New Roman"/>
      <w:b/>
    </w:rPr>
  </w:style>
  <w:style w:type="table" w:styleId="TableGrid">
    <w:name w:val="Table Grid"/>
    <w:basedOn w:val="TableNormal"/>
    <w:uiPriority w:val="99"/>
    <w:rsid w:val="00011F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a">
    <w:name w:val="h1a"/>
    <w:uiPriority w:val="99"/>
    <w:rsid w:val="00A21815"/>
  </w:style>
  <w:style w:type="paragraph" w:styleId="BodyText">
    <w:name w:val="Body Text"/>
    <w:basedOn w:val="Normal"/>
    <w:link w:val="BodyTextChar"/>
    <w:uiPriority w:val="99"/>
    <w:rsid w:val="00F4046A"/>
    <w:pPr>
      <w:jc w:val="both"/>
    </w:pPr>
    <w:rPr>
      <w:szCs w:val="20"/>
    </w:rPr>
  </w:style>
  <w:style w:type="character" w:customStyle="1" w:styleId="BodyTextChar">
    <w:name w:val="Body Text Char"/>
    <w:basedOn w:val="DefaultParagraphFont"/>
    <w:link w:val="BodyText"/>
    <w:uiPriority w:val="99"/>
    <w:semiHidden/>
    <w:locked/>
    <w:rsid w:val="00C11C92"/>
    <w:rPr>
      <w:rFonts w:cs="Times New Roman"/>
      <w:sz w:val="24"/>
    </w:rPr>
  </w:style>
  <w:style w:type="paragraph" w:styleId="BodyText3">
    <w:name w:val="Body Text 3"/>
    <w:basedOn w:val="Normal"/>
    <w:link w:val="BodyText3Char"/>
    <w:uiPriority w:val="99"/>
    <w:rsid w:val="009D18B5"/>
    <w:pPr>
      <w:spacing w:after="120"/>
    </w:pPr>
    <w:rPr>
      <w:sz w:val="16"/>
      <w:szCs w:val="20"/>
    </w:rPr>
  </w:style>
  <w:style w:type="character" w:customStyle="1" w:styleId="BodyText3Char">
    <w:name w:val="Body Text 3 Char"/>
    <w:basedOn w:val="DefaultParagraphFont"/>
    <w:link w:val="BodyText3"/>
    <w:uiPriority w:val="99"/>
    <w:semiHidden/>
    <w:locked/>
    <w:rsid w:val="00C11C92"/>
    <w:rPr>
      <w:rFonts w:cs="Times New Roman"/>
      <w:sz w:val="16"/>
    </w:rPr>
  </w:style>
  <w:style w:type="character" w:customStyle="1" w:styleId="st">
    <w:name w:val="st"/>
    <w:uiPriority w:val="99"/>
    <w:rsid w:val="00F32198"/>
  </w:style>
  <w:style w:type="paragraph" w:customStyle="1" w:styleId="studie">
    <w:name w:val="studie"/>
    <w:basedOn w:val="Normal"/>
    <w:uiPriority w:val="99"/>
    <w:rsid w:val="00170FC0"/>
    <w:pPr>
      <w:spacing w:before="100" w:beforeAutospacing="1" w:after="100" w:afterAutospacing="1"/>
    </w:pPr>
  </w:style>
  <w:style w:type="character" w:styleId="Hyperlink">
    <w:name w:val="Hyperlink"/>
    <w:basedOn w:val="DefaultParagraphFont"/>
    <w:uiPriority w:val="99"/>
    <w:rsid w:val="004506BE"/>
    <w:rPr>
      <w:rFonts w:cs="Times New Roman"/>
      <w:color w:val="0000FF"/>
      <w:u w:val="single"/>
    </w:rPr>
  </w:style>
  <w:style w:type="paragraph" w:styleId="NormalWeb">
    <w:name w:val="Normal (Web)"/>
    <w:basedOn w:val="Normal"/>
    <w:uiPriority w:val="99"/>
    <w:semiHidden/>
    <w:rsid w:val="000C4E26"/>
    <w:pPr>
      <w:spacing w:before="100" w:beforeAutospacing="1" w:after="100" w:afterAutospacing="1"/>
    </w:pPr>
  </w:style>
  <w:style w:type="paragraph" w:styleId="DocumentMap">
    <w:name w:val="Document Map"/>
    <w:basedOn w:val="Normal"/>
    <w:link w:val="DocumentMapChar"/>
    <w:uiPriority w:val="99"/>
    <w:semiHidden/>
    <w:locked/>
    <w:rsid w:val="00CD490C"/>
    <w:pPr>
      <w:shd w:val="clear" w:color="auto" w:fill="000080"/>
    </w:pPr>
    <w:rPr>
      <w:sz w:val="2"/>
      <w:szCs w:val="20"/>
    </w:rPr>
  </w:style>
  <w:style w:type="character" w:customStyle="1" w:styleId="DocumentMapChar">
    <w:name w:val="Document Map Char"/>
    <w:basedOn w:val="DefaultParagraphFont"/>
    <w:link w:val="DocumentMap"/>
    <w:uiPriority w:val="99"/>
    <w:semiHidden/>
    <w:locked/>
    <w:rsid w:val="00194735"/>
    <w:rPr>
      <w:rFonts w:cs="Times New Roman"/>
      <w:sz w:val="2"/>
    </w:rPr>
  </w:style>
  <w:style w:type="paragraph" w:styleId="Footer">
    <w:name w:val="footer"/>
    <w:basedOn w:val="Normal"/>
    <w:link w:val="FooterChar"/>
    <w:uiPriority w:val="99"/>
    <w:locked/>
    <w:rsid w:val="0059350D"/>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4735"/>
    <w:rPr>
      <w:rFonts w:cs="Times New Roman"/>
      <w:sz w:val="24"/>
    </w:rPr>
  </w:style>
  <w:style w:type="character" w:styleId="PageNumber">
    <w:name w:val="page number"/>
    <w:basedOn w:val="DefaultParagraphFont"/>
    <w:uiPriority w:val="99"/>
    <w:locked/>
    <w:rsid w:val="0059350D"/>
    <w:rPr>
      <w:rFonts w:cs="Times New Roman"/>
    </w:rPr>
  </w:style>
  <w:style w:type="paragraph" w:styleId="Title">
    <w:name w:val="Title"/>
    <w:basedOn w:val="Normal"/>
    <w:link w:val="TitleChar"/>
    <w:uiPriority w:val="99"/>
    <w:qFormat/>
    <w:locked/>
    <w:rsid w:val="009B2430"/>
    <w:pPr>
      <w:jc w:val="center"/>
    </w:pPr>
    <w:rPr>
      <w:rFonts w:ascii="Arial" w:hAnsi="Arial"/>
      <w:b/>
      <w:bCs/>
    </w:rPr>
  </w:style>
  <w:style w:type="character" w:customStyle="1" w:styleId="TitleChar">
    <w:name w:val="Title Char"/>
    <w:basedOn w:val="DefaultParagraphFont"/>
    <w:link w:val="Title"/>
    <w:uiPriority w:val="99"/>
    <w:locked/>
    <w:rsid w:val="009B2430"/>
    <w:rPr>
      <w:rFonts w:ascii="Arial" w:hAnsi="Arial" w:cs="Times New Roman"/>
      <w:b/>
      <w:sz w:val="24"/>
    </w:rPr>
  </w:style>
</w:styles>
</file>

<file path=word/webSettings.xml><?xml version="1.0" encoding="utf-8"?>
<w:webSettings xmlns:r="http://schemas.openxmlformats.org/officeDocument/2006/relationships" xmlns:w="http://schemas.openxmlformats.org/wordprocessingml/2006/main">
  <w:divs>
    <w:div w:id="1392540378">
      <w:marLeft w:val="0"/>
      <w:marRight w:val="0"/>
      <w:marTop w:val="0"/>
      <w:marBottom w:val="0"/>
      <w:divBdr>
        <w:top w:val="none" w:sz="0" w:space="0" w:color="auto"/>
        <w:left w:val="none" w:sz="0" w:space="0" w:color="auto"/>
        <w:bottom w:val="none" w:sz="0" w:space="0" w:color="auto"/>
        <w:right w:val="none" w:sz="0" w:space="0" w:color="auto"/>
      </w:divBdr>
    </w:div>
    <w:div w:id="1392540379">
      <w:marLeft w:val="0"/>
      <w:marRight w:val="0"/>
      <w:marTop w:val="0"/>
      <w:marBottom w:val="0"/>
      <w:divBdr>
        <w:top w:val="none" w:sz="0" w:space="0" w:color="auto"/>
        <w:left w:val="none" w:sz="0" w:space="0" w:color="auto"/>
        <w:bottom w:val="none" w:sz="0" w:space="0" w:color="auto"/>
        <w:right w:val="none" w:sz="0" w:space="0" w:color="auto"/>
      </w:divBdr>
    </w:div>
    <w:div w:id="1392540380">
      <w:marLeft w:val="0"/>
      <w:marRight w:val="0"/>
      <w:marTop w:val="0"/>
      <w:marBottom w:val="0"/>
      <w:divBdr>
        <w:top w:val="none" w:sz="0" w:space="0" w:color="auto"/>
        <w:left w:val="none" w:sz="0" w:space="0" w:color="auto"/>
        <w:bottom w:val="none" w:sz="0" w:space="0" w:color="auto"/>
        <w:right w:val="none" w:sz="0" w:space="0" w:color="auto"/>
      </w:divBdr>
    </w:div>
    <w:div w:id="1392540382">
      <w:marLeft w:val="0"/>
      <w:marRight w:val="0"/>
      <w:marTop w:val="0"/>
      <w:marBottom w:val="0"/>
      <w:divBdr>
        <w:top w:val="none" w:sz="0" w:space="0" w:color="auto"/>
        <w:left w:val="none" w:sz="0" w:space="0" w:color="auto"/>
        <w:bottom w:val="none" w:sz="0" w:space="0" w:color="auto"/>
        <w:right w:val="none" w:sz="0" w:space="0" w:color="auto"/>
      </w:divBdr>
      <w:divsChild>
        <w:div w:id="1392540381">
          <w:marLeft w:val="0"/>
          <w:marRight w:val="0"/>
          <w:marTop w:val="0"/>
          <w:marBottom w:val="0"/>
          <w:divBdr>
            <w:top w:val="none" w:sz="0" w:space="0" w:color="auto"/>
            <w:left w:val="none" w:sz="0" w:space="0" w:color="auto"/>
            <w:bottom w:val="none" w:sz="0" w:space="0" w:color="auto"/>
            <w:right w:val="none" w:sz="0" w:space="0" w:color="auto"/>
          </w:divBdr>
        </w:div>
        <w:div w:id="1392540387">
          <w:marLeft w:val="0"/>
          <w:marRight w:val="0"/>
          <w:marTop w:val="0"/>
          <w:marBottom w:val="0"/>
          <w:divBdr>
            <w:top w:val="none" w:sz="0" w:space="0" w:color="auto"/>
            <w:left w:val="none" w:sz="0" w:space="0" w:color="auto"/>
            <w:bottom w:val="none" w:sz="0" w:space="0" w:color="auto"/>
            <w:right w:val="none" w:sz="0" w:space="0" w:color="auto"/>
          </w:divBdr>
        </w:div>
        <w:div w:id="1392540388">
          <w:marLeft w:val="0"/>
          <w:marRight w:val="0"/>
          <w:marTop w:val="0"/>
          <w:marBottom w:val="0"/>
          <w:divBdr>
            <w:top w:val="none" w:sz="0" w:space="0" w:color="auto"/>
            <w:left w:val="none" w:sz="0" w:space="0" w:color="auto"/>
            <w:bottom w:val="none" w:sz="0" w:space="0" w:color="auto"/>
            <w:right w:val="none" w:sz="0" w:space="0" w:color="auto"/>
          </w:divBdr>
        </w:div>
      </w:divsChild>
    </w:div>
    <w:div w:id="1392540383">
      <w:marLeft w:val="0"/>
      <w:marRight w:val="0"/>
      <w:marTop w:val="0"/>
      <w:marBottom w:val="0"/>
      <w:divBdr>
        <w:top w:val="none" w:sz="0" w:space="0" w:color="auto"/>
        <w:left w:val="none" w:sz="0" w:space="0" w:color="auto"/>
        <w:bottom w:val="none" w:sz="0" w:space="0" w:color="auto"/>
        <w:right w:val="none" w:sz="0" w:space="0" w:color="auto"/>
      </w:divBdr>
    </w:div>
    <w:div w:id="1392540384">
      <w:marLeft w:val="0"/>
      <w:marRight w:val="0"/>
      <w:marTop w:val="0"/>
      <w:marBottom w:val="0"/>
      <w:divBdr>
        <w:top w:val="none" w:sz="0" w:space="0" w:color="auto"/>
        <w:left w:val="none" w:sz="0" w:space="0" w:color="auto"/>
        <w:bottom w:val="none" w:sz="0" w:space="0" w:color="auto"/>
        <w:right w:val="none" w:sz="0" w:space="0" w:color="auto"/>
      </w:divBdr>
    </w:div>
    <w:div w:id="1392540385">
      <w:marLeft w:val="0"/>
      <w:marRight w:val="0"/>
      <w:marTop w:val="0"/>
      <w:marBottom w:val="0"/>
      <w:divBdr>
        <w:top w:val="none" w:sz="0" w:space="0" w:color="auto"/>
        <w:left w:val="none" w:sz="0" w:space="0" w:color="auto"/>
        <w:bottom w:val="none" w:sz="0" w:space="0" w:color="auto"/>
        <w:right w:val="none" w:sz="0" w:space="0" w:color="auto"/>
      </w:divBdr>
    </w:div>
    <w:div w:id="1392540386">
      <w:marLeft w:val="0"/>
      <w:marRight w:val="0"/>
      <w:marTop w:val="0"/>
      <w:marBottom w:val="0"/>
      <w:divBdr>
        <w:top w:val="none" w:sz="0" w:space="0" w:color="auto"/>
        <w:left w:val="none" w:sz="0" w:space="0" w:color="auto"/>
        <w:bottom w:val="none" w:sz="0" w:space="0" w:color="auto"/>
        <w:right w:val="none" w:sz="0" w:space="0" w:color="auto"/>
      </w:divBdr>
    </w:div>
    <w:div w:id="1392540389">
      <w:marLeft w:val="0"/>
      <w:marRight w:val="0"/>
      <w:marTop w:val="0"/>
      <w:marBottom w:val="0"/>
      <w:divBdr>
        <w:top w:val="none" w:sz="0" w:space="0" w:color="auto"/>
        <w:left w:val="none" w:sz="0" w:space="0" w:color="auto"/>
        <w:bottom w:val="none" w:sz="0" w:space="0" w:color="auto"/>
        <w:right w:val="none" w:sz="0" w:space="0" w:color="auto"/>
      </w:divBdr>
    </w:div>
    <w:div w:id="1392540390">
      <w:marLeft w:val="0"/>
      <w:marRight w:val="0"/>
      <w:marTop w:val="0"/>
      <w:marBottom w:val="0"/>
      <w:divBdr>
        <w:top w:val="none" w:sz="0" w:space="0" w:color="auto"/>
        <w:left w:val="none" w:sz="0" w:space="0" w:color="auto"/>
        <w:bottom w:val="none" w:sz="0" w:space="0" w:color="auto"/>
        <w:right w:val="none" w:sz="0" w:space="0" w:color="auto"/>
      </w:divBdr>
    </w:div>
    <w:div w:id="1392540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gov.cz/app/zakony/zakonPar.jsp?idBiblio=74904&amp;nr=272%7E2F2011&amp;rpp=1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688222</vt:lpwstr>
  </property>
  <property fmtid="{D5CDD505-2E9C-101B-9397-08002B2CF9AE}" pid="4" name="OptimizationTime">
    <vt:lpwstr>20240327_1004</vt:lpwstr>
  </property>
</Properties>
</file>

<file path=docProps/app.xml><?xml version="1.0" encoding="utf-8"?>
<Properties xmlns="http://schemas.openxmlformats.org/officeDocument/2006/extended-properties" xmlns:vt="http://schemas.openxmlformats.org/officeDocument/2006/docPropsVTypes">
  <Template>Normal_Wordconv.dotm</Template>
  <TotalTime>15</TotalTime>
  <Pages>13</Pages>
  <Words>4544</Words>
  <Characters>26814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Martina</dc:creator>
  <cp:keywords/>
  <dc:description/>
  <cp:lastModifiedBy>Jiří Fól</cp:lastModifiedBy>
  <cp:revision>5</cp:revision>
  <cp:lastPrinted>2014-06-02T05:07:00Z</cp:lastPrinted>
  <dcterms:created xsi:type="dcterms:W3CDTF">2014-11-14T06:51:00Z</dcterms:created>
  <dcterms:modified xsi:type="dcterms:W3CDTF">2014-11-14T07:08:00Z</dcterms:modified>
</cp:coreProperties>
</file>